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TRAUMATISMO CRANIOENCEFÁLICO INFANTO-JUVENIL NO BRASIL: UM PANORAMA EPIDEMIOLÓGICO EM 2022. 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360" w:lineRule="auto"/>
        <w:ind w:left="720" w:hanging="36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Julia Arcanjo Ferreira- Universidade Cidade de São Paulo- (43)996100021- </w:t>
      </w:r>
      <w:hyperlink r:id="rId6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juliaarcanjoferreira@hotmail.com</w:t>
        </w:r>
      </w:hyperlink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360" w:lineRule="auto"/>
        <w:ind w:left="7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Gabriela Soares Zveibil- Universidade Cidade de São Paulo- (52)257011830- Bizveibil@gmail.com </w:t>
      </w:r>
    </w:p>
    <w:p w:rsidR="00000000" w:rsidDel="00000000" w:rsidP="00000000" w:rsidRDefault="00000000" w:rsidRPr="00000000" w14:paraId="00000007">
      <w:pPr>
        <w:spacing w:line="360" w:lineRule="auto"/>
        <w:ind w:left="7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Maria Eduarda Barroca de Souza Canto-Universidade Cidade de São Paulo- (21)98765-3951- </w:t>
      </w:r>
      <w:hyperlink r:id="rId7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barroca.estudo@gmail.com</w:t>
        </w:r>
      </w:hyperlink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720" w:hanging="36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720" w:hanging="36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Juliana Braga Rodrigues de Castro- Universidade Estadual do Ceará- (85)99904-3732- </w:t>
      </w:r>
      <w:hyperlink r:id="rId8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jubrc@yahoo.com.br</w:t>
        </w:r>
      </w:hyperlink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Introdução:</w:t>
      </w:r>
      <w:r w:rsidDel="00000000" w:rsidR="00000000" w:rsidRPr="00000000">
        <w:rPr>
          <w:sz w:val="20"/>
          <w:szCs w:val="20"/>
          <w:rtl w:val="0"/>
        </w:rPr>
        <w:t xml:space="preserve"> O traumatismo cranioencefálico (TCE) está presente na maioria das crianças vítimas de trauma e é responsável por mais de 75% das mortes na infância.O conhecimento das causas do traumatismo cranioencefálico grave em crianças e adolescentes possibilita a implantação de medidas para prevenção primária, que visam à redução do número de traumas, ao passo que a determinação dos fatores relacionados com o óbito propicia a elaboração de protocolos de tratamento para reduzir a morbidade e a mortalidade,prevenção secundária. </w:t>
      </w:r>
      <w:r w:rsidDel="00000000" w:rsidR="00000000" w:rsidRPr="00000000">
        <w:rPr>
          <w:b w:val="1"/>
          <w:sz w:val="20"/>
          <w:szCs w:val="20"/>
          <w:rtl w:val="0"/>
        </w:rPr>
        <w:t xml:space="preserve">Material e métodos: </w:t>
      </w:r>
      <w:r w:rsidDel="00000000" w:rsidR="00000000" w:rsidRPr="00000000">
        <w:rPr>
          <w:sz w:val="20"/>
          <w:szCs w:val="20"/>
          <w:rtl w:val="0"/>
        </w:rPr>
        <w:t xml:space="preserve">Estudo epidemiológico ecológico de série temporal a partir da  coleta de dados de 2022, do Sistema  de  Informações Hospitalares do SUS (SIH/DATASUS). Foram estudadas as internações por traumatismo intracraniano nas seguintes faixas etárias: menor de 1 ano, entre 1 a 4 anos, 5 a 9 anos, 10 a 14 anos e 15 a 19 anos. As variáveis consideradas foram: sexo,região, óbitos, taxa de mortalidade. Utilizou-se o meio de estatísticas descritivas para a análise. </w:t>
      </w:r>
      <w:r w:rsidDel="00000000" w:rsidR="00000000" w:rsidRPr="00000000">
        <w:rPr>
          <w:b w:val="1"/>
          <w:sz w:val="20"/>
          <w:szCs w:val="20"/>
          <w:rtl w:val="0"/>
        </w:rPr>
        <w:t xml:space="preserve">Resultados:</w:t>
      </w:r>
      <w:r w:rsidDel="00000000" w:rsidR="00000000" w:rsidRPr="00000000">
        <w:rPr>
          <w:sz w:val="20"/>
          <w:szCs w:val="20"/>
          <w:rtl w:val="0"/>
        </w:rPr>
        <w:t xml:space="preserve"> No período analisado foram processados 18.035 casos de internações no Brasil por TCE em crianças e jovens. A faixa etária “menor de 1 ano” teve 2.508 casos, “1 a 4 anos” 3.971 casos, “5 a 9 anos” com 3.131 casos, “10 a 14” anos com 2.688 casos e “15 a 19 anos” com 5.737 casos, sendo a faixa etária mais acometida e com o maior número de óbitos, ocupando 353 casos do total de óbitos (n=529). A região mais acometida foi a Sudeste com 6.678 casos, seguido da Nordeste com 4.924, depois região Sul 3.207, Norte com 1.861, e Centro Oeste com 1.365. A taxa de mortalidade foi  maior na região Nordeste atingindo 4,39% e a menor na região Sul com 1,81%.O sexo masculino foi o mais afetado com 11.938 casos. </w:t>
      </w:r>
      <w:r w:rsidDel="00000000" w:rsidR="00000000" w:rsidRPr="00000000">
        <w:rPr>
          <w:b w:val="1"/>
          <w:sz w:val="20"/>
          <w:szCs w:val="20"/>
          <w:rtl w:val="0"/>
        </w:rPr>
        <w:t xml:space="preserve">Conclusão:  </w:t>
      </w:r>
      <w:r w:rsidDel="00000000" w:rsidR="00000000" w:rsidRPr="00000000">
        <w:rPr>
          <w:sz w:val="20"/>
          <w:szCs w:val="20"/>
          <w:rtl w:val="0"/>
        </w:rPr>
        <w:t xml:space="preserve">A partir dos dados analisados, destaca-se a importância dos números analisados, principalmente porque a  prevenção ao TCE continua sendo a principal forma de tratamento. Com isso destaca-se não apenas a necessidade de melhorias em estratégias educacionais para minimizar a imprudência relacionada aos traumas,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mas também incentivos na área médica e tecnológica para que haja avanço em novas técnicas de tratamento para melhores prognósticos na faixa etária estudada. 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juliaarcanjoferreira@hotmail.com" TargetMode="External"/><Relationship Id="rId7" Type="http://schemas.openxmlformats.org/officeDocument/2006/relationships/hyperlink" Target="mailto:barroca.estudo@gmail.com" TargetMode="External"/><Relationship Id="rId8" Type="http://schemas.openxmlformats.org/officeDocument/2006/relationships/hyperlink" Target="mailto:jubrc@yahoo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