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5F" w:rsidRDefault="00A9375F" w:rsidP="00A9375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</w:rPr>
      </w:pPr>
      <w:r w:rsidRPr="00A9375F">
        <w:rPr>
          <w:rFonts w:ascii="Arial" w:hAnsi="Arial" w:cs="Arial"/>
          <w:b/>
          <w:color w:val="000000" w:themeColor="text1"/>
          <w:sz w:val="20"/>
        </w:rPr>
        <w:t>MALFORMAÇÃO ARTERIOVENOSA ROTA INFANTIL: UM RELATO DE CASO</w:t>
      </w:r>
    </w:p>
    <w:p w:rsidR="00C37DCD" w:rsidRPr="00A9375F" w:rsidRDefault="00C37DCD" w:rsidP="00A9375F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PINOTTI, K.S.A.; FABRIN, R.P.; FERRARI, P.A.P.F.</w:t>
      </w:r>
      <w:bookmarkStart w:id="0" w:name="_GoBack"/>
      <w:bookmarkEnd w:id="0"/>
    </w:p>
    <w:p w:rsidR="00A9375F" w:rsidRPr="00A9375F" w:rsidRDefault="00A9375F" w:rsidP="00A9375F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</w:rPr>
      </w:pPr>
      <w:r w:rsidRPr="00A9375F">
        <w:rPr>
          <w:rFonts w:ascii="Arial" w:hAnsi="Arial" w:cs="Arial"/>
          <w:b/>
          <w:color w:val="000000" w:themeColor="text1"/>
          <w:sz w:val="20"/>
        </w:rPr>
        <w:t>APRESENTAÇÃO DO CASO</w:t>
      </w:r>
    </w:p>
    <w:p w:rsidR="00A9375F" w:rsidRPr="00A9375F" w:rsidRDefault="00A9375F" w:rsidP="00A9375F">
      <w:pPr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A9375F">
        <w:rPr>
          <w:rFonts w:ascii="Arial" w:hAnsi="Arial" w:cs="Arial"/>
          <w:color w:val="000000" w:themeColor="text1"/>
          <w:sz w:val="20"/>
        </w:rPr>
        <w:t xml:space="preserve">HTRL, 9 anos de idade, deu entrada com queixa de cefaleia holocraniana há 9 horas, associado à vômitos e nucalgia. Negava queixa de febre e sintomas respiratório. Em TC notou-se HSA em terceiro ventrículo, hipocampo e esplenio do corpo caloso. RM de crânio mostrando MAV na região talamocapsular à esquerda, insinuando para o terceiro ventrículo e para cisterna ambiens à esquerda, irrigação por ramos das artéria cerebral média esquerda e da artéria cerebral posterior homolateral, drenagem pela veia de Galeno dilatada, vasos venosos ectasiados na linha mediana, drenando para o seio reto. Em arteriografia nota-se MAV talâmica córtico ventricular, de aspecto angiomatoso, eloquente, com princiapis aferências de ramos corticais da arteria cerebral posterior à esquerda, ramos coroideos e perfurantes, drenagem profunda por veias prosencefálica média/veia de Galeno, com hipertensão de veias corticais ao Seio Sagital Superior e serio reto. Permaneceu internada até melhora dos sintomas, sendo encaminhada para tratamento endovascular. </w:t>
      </w:r>
    </w:p>
    <w:p w:rsidR="00A9375F" w:rsidRPr="00A9375F" w:rsidRDefault="00A9375F" w:rsidP="00A9375F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</w:rPr>
      </w:pPr>
      <w:r w:rsidRPr="00A9375F">
        <w:rPr>
          <w:rFonts w:ascii="Arial" w:hAnsi="Arial" w:cs="Arial"/>
          <w:b/>
          <w:color w:val="000000" w:themeColor="text1"/>
          <w:sz w:val="20"/>
        </w:rPr>
        <w:t>DISCUSSÃO</w:t>
      </w:r>
    </w:p>
    <w:p w:rsidR="00A9375F" w:rsidRPr="00A9375F" w:rsidRDefault="00A9375F" w:rsidP="00A9375F">
      <w:pPr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A9375F">
        <w:rPr>
          <w:rFonts w:ascii="Arial" w:hAnsi="Arial" w:cs="Arial"/>
          <w:color w:val="000000" w:themeColor="text1"/>
          <w:sz w:val="20"/>
        </w:rPr>
        <w:t>MAVs cerebrais são malformações cerebrovasculares caracterizadas por conexão entre artérias e veias sem a interposição de um capilar. Ocorrem em cerca de 0,1% da população, mas podem ser a causa de 1 a 2% de todos os AVCs, 3% dos AVCs em adultos jovens, e 9% das hemorragias subaracnóideas. Apresentam-se entre as idades de 10 a 40 anos. A idade do paciente, o tamanho, localização e estruturas vasculares da MAV, influenciam na apresentação clínica. São comuns hemorragia intracraniana, convulsão, déficit neurológico focal ou cefaleia, e ainda, um número substancial de assintomáticos pode ocorrer. Fatores de risco como hemorragia no inicio da apresentação da MAV, drenagem venosa profunda e localização cerebral profunda podem identificar pacientes em baixo ou alto risco. O manejo é baseado nos fatores de risco assim como a idade do paciente, comorbidades e estruturas anatômicas e vasculares envolvidas, além dos riscos de morbidade da intervenção.</w:t>
      </w:r>
    </w:p>
    <w:p w:rsidR="00A9375F" w:rsidRPr="00A9375F" w:rsidRDefault="00A9375F" w:rsidP="00A9375F">
      <w:pPr>
        <w:spacing w:line="360" w:lineRule="auto"/>
        <w:jc w:val="both"/>
        <w:rPr>
          <w:rFonts w:ascii="Arial" w:hAnsi="Arial" w:cs="Arial"/>
          <w:b/>
          <w:color w:val="000000" w:themeColor="text1"/>
          <w:sz w:val="20"/>
        </w:rPr>
      </w:pPr>
      <w:r w:rsidRPr="00A9375F">
        <w:rPr>
          <w:rFonts w:ascii="Arial" w:hAnsi="Arial" w:cs="Arial"/>
          <w:b/>
          <w:color w:val="000000" w:themeColor="text1"/>
          <w:sz w:val="20"/>
        </w:rPr>
        <w:t>CONCLUSÃO</w:t>
      </w:r>
    </w:p>
    <w:p w:rsidR="00C9285E" w:rsidRPr="00A9375F" w:rsidRDefault="00A9375F" w:rsidP="00A9375F">
      <w:pPr>
        <w:spacing w:line="360" w:lineRule="auto"/>
        <w:jc w:val="both"/>
        <w:rPr>
          <w:rFonts w:ascii="Arial" w:hAnsi="Arial" w:cs="Arial"/>
          <w:color w:val="000000" w:themeColor="text1"/>
          <w:sz w:val="20"/>
        </w:rPr>
      </w:pPr>
      <w:r w:rsidRPr="00A9375F">
        <w:rPr>
          <w:rFonts w:ascii="Arial" w:hAnsi="Arial" w:cs="Arial"/>
          <w:color w:val="000000" w:themeColor="text1"/>
          <w:sz w:val="20"/>
        </w:rPr>
        <w:t>O presente relato tem o intuito de salientar a importância do conhecimento da MAV rota infantil, a qual muitas vezes de difícil e tardio diagnóstico pela clínica e por alta mortalidade e complicações.</w:t>
      </w:r>
    </w:p>
    <w:sectPr w:rsidR="00C9285E" w:rsidRPr="00A937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A31" w:rsidRDefault="00725A31" w:rsidP="00A9375F">
      <w:pPr>
        <w:spacing w:after="0" w:line="240" w:lineRule="auto"/>
      </w:pPr>
      <w:r>
        <w:separator/>
      </w:r>
    </w:p>
  </w:endnote>
  <w:endnote w:type="continuationSeparator" w:id="0">
    <w:p w:rsidR="00725A31" w:rsidRDefault="00725A31" w:rsidP="00A9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A31" w:rsidRDefault="00725A31" w:rsidP="00A9375F">
      <w:pPr>
        <w:spacing w:after="0" w:line="240" w:lineRule="auto"/>
      </w:pPr>
      <w:r>
        <w:separator/>
      </w:r>
    </w:p>
  </w:footnote>
  <w:footnote w:type="continuationSeparator" w:id="0">
    <w:p w:rsidR="00725A31" w:rsidRDefault="00725A31" w:rsidP="00A93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5F"/>
    <w:rsid w:val="00725A31"/>
    <w:rsid w:val="00A9375F"/>
    <w:rsid w:val="00C37DCD"/>
    <w:rsid w:val="00C9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5B305-6E2F-47FA-86A9-D8A00355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3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375F"/>
  </w:style>
  <w:style w:type="paragraph" w:styleId="Rodap">
    <w:name w:val="footer"/>
    <w:basedOn w:val="Normal"/>
    <w:link w:val="RodapChar"/>
    <w:uiPriority w:val="99"/>
    <w:unhideWhenUsed/>
    <w:rsid w:val="00A93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3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</dc:creator>
  <cp:keywords/>
  <dc:description/>
  <cp:lastModifiedBy>tadeu</cp:lastModifiedBy>
  <cp:revision>2</cp:revision>
  <dcterms:created xsi:type="dcterms:W3CDTF">2023-04-14T00:27:00Z</dcterms:created>
  <dcterms:modified xsi:type="dcterms:W3CDTF">2023-04-14T00:27:00Z</dcterms:modified>
</cp:coreProperties>
</file>