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TUMORES DO ENCÉFALO: ANÁLISE EPIDEMIOLÓGICO DO ANO DE 2022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 Arcanjo Ferreira- Universidade Cidade de São Paulo- (43)996100021-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juliaarcanjoferreira@hotmail.com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Flávia Cristina Rosa- Universidade Cidade de São Paulo- (11) 976119522-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flavinhac_rosa@hotmail.com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  Carla  Dias  Botelho  Gomes-  Universidade Cidade de São Paulo-    (31)98915-5217 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adiasbotelhogomes@gmail.com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Juliana Braga Rodrigues de Castro- Universidade Estadual do Ceará- (85)99904-3732-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jubrc@yahoo.com.br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 </w:t>
      </w:r>
      <w:r w:rsidDel="00000000" w:rsidR="00000000" w:rsidRPr="00000000">
        <w:rPr>
          <w:sz w:val="20"/>
          <w:szCs w:val="20"/>
          <w:rtl w:val="0"/>
        </w:rPr>
        <w:t xml:space="preserve">Os tumores cerebrais são  considerados a segunda causa mais importante de morte relacionada a doenças neurológicas, sendo superados apenas pelos acidentes vasculares cerebrais.Nas últimas décadas, observou-se considerável aumento na incidência de tumores do SNC. Isso se deve, em partes, à melhoria nas técnicas de imagem para diagnóstico, como a ressonância magnética, a tomografia computadorizada, entre outros. Conhecer o perfil epidemiológico dos tumores encefálicos incentiva a melhoria de estratégias de diagnósticos e avanços em tratamentos, sendo o objetivo deste estudo.</w:t>
      </w:r>
      <w:r w:rsidDel="00000000" w:rsidR="00000000" w:rsidRPr="00000000">
        <w:rPr>
          <w:b w:val="1"/>
          <w:sz w:val="20"/>
          <w:szCs w:val="20"/>
          <w:rtl w:val="0"/>
        </w:rPr>
        <w:t xml:space="preserve"> Materiais e métodos: </w:t>
      </w:r>
      <w:r w:rsidDel="00000000" w:rsidR="00000000" w:rsidRPr="00000000">
        <w:rPr>
          <w:sz w:val="20"/>
          <w:szCs w:val="20"/>
          <w:rtl w:val="0"/>
        </w:rPr>
        <w:t xml:space="preserve">Estudo epidemiológico ecológico de série temporal a partir da  coleta de dados de 2022, do Sistema  de  Informações Hospitalares do SUS (SIH/DATASUS). Foram estudadas as internações por neoplasias malignas e benignas do encéfalo através das seguintes variáveis: sexo,região, óbitos, taxa de mortalidade e faixa etária. Utilizou-se o meio de estatísticas descritivas para a análise do estudo.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Resultados: </w:t>
      </w:r>
      <w:r w:rsidDel="00000000" w:rsidR="00000000" w:rsidRPr="00000000">
        <w:rPr>
          <w:sz w:val="20"/>
          <w:szCs w:val="20"/>
          <w:rtl w:val="0"/>
        </w:rPr>
        <w:t xml:space="preserve">No período analisado, tiveram 18.089 internações no Brasil por neoplasia do encéfalo, sendo 15.691 casos considerados malignos e 2.398 benignas. A região com mais casos foi a Sudeste (7.809 casos), seguido da Nordeste (4.157),Sul (3.989), Centro Oeste (1.200) e Norte (934).  A faixa etária mais acometida foi a de 60 a 69 anos com 3.566 casos, sendo 3.107 maligno e 459 benignos, e a menos foi  com menor de 1 ano, sendo 93 casos malignos e 22 benignos. A quantidade de óbitos neste período foi de 2.238 casos, sendo 2.104 malignos e 134 benignos. A taxa de mortalidade total das neoplasias malignas é de 13,41%,  e 5,59% das neoplasias benignas. A faixa etária com a maior taxa de mortalidade foi a de 80 a 89 anos 31,53 por cento.O sexo mais acometido é o masculino, com 52,8% dos casos.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Conclusão: </w:t>
      </w:r>
      <w:r w:rsidDel="00000000" w:rsidR="00000000" w:rsidRPr="00000000">
        <w:rPr>
          <w:sz w:val="20"/>
          <w:szCs w:val="20"/>
          <w:rtl w:val="0"/>
        </w:rPr>
        <w:t xml:space="preserve">A partir dos dados analisados destaca-se a importância do diagnóstico precoce e tratamento adequado. A cirurgia   desempenha   papel  importante   no tratamento   das   metástases   cerebrais,  permitindo   diagnóstico   definitivo   em   pacientes   sem  história prévia conhecida de câncer, ao mesmo tempo em que trata os sintomas, como a hipertensão intracraniana.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brc@yahoo.com.br" TargetMode="External"/><Relationship Id="rId5" Type="http://schemas.openxmlformats.org/officeDocument/2006/relationships/styles" Target="styles.xml"/><Relationship Id="rId6" Type="http://schemas.openxmlformats.org/officeDocument/2006/relationships/hyperlink" Target="mailto:juliaarcanjoferreira@hotmail.com" TargetMode="External"/><Relationship Id="rId7" Type="http://schemas.openxmlformats.org/officeDocument/2006/relationships/hyperlink" Target="mailto:flavinhac_rosa@hotmail.com" TargetMode="External"/><Relationship Id="rId8" Type="http://schemas.openxmlformats.org/officeDocument/2006/relationships/hyperlink" Target="mailto:adiasbotelhogo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