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CDE" w14:textId="5674AB5E" w:rsidR="00F66DCD" w:rsidRDefault="0090399A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6DCD">
        <w:rPr>
          <w:rFonts w:ascii="Arial" w:hAnsi="Arial" w:cs="Arial"/>
          <w:sz w:val="20"/>
          <w:szCs w:val="20"/>
        </w:rPr>
        <w:t xml:space="preserve">AVALIAÇÃO </w:t>
      </w:r>
      <w:r>
        <w:rPr>
          <w:rFonts w:ascii="Arial" w:hAnsi="Arial" w:cs="Arial"/>
          <w:sz w:val="20"/>
          <w:szCs w:val="20"/>
        </w:rPr>
        <w:t>EPIDEMIOLÓGICA</w:t>
      </w:r>
      <w:r w:rsidRPr="00F66DCD">
        <w:rPr>
          <w:rFonts w:ascii="Arial" w:hAnsi="Arial" w:cs="Arial"/>
          <w:sz w:val="20"/>
          <w:szCs w:val="20"/>
        </w:rPr>
        <w:t xml:space="preserve"> EM PACIENTES COM MÚLTIPLOS ANEURISMAS CEREBRAIS</w:t>
      </w:r>
      <w:r>
        <w:rPr>
          <w:rFonts w:ascii="Arial" w:hAnsi="Arial" w:cs="Arial"/>
          <w:sz w:val="20"/>
          <w:szCs w:val="20"/>
        </w:rPr>
        <w:t xml:space="preserve"> TRATADOS CIRURGICAMENTE</w:t>
      </w:r>
    </w:p>
    <w:p w14:paraId="0C7C2468" w14:textId="77777777" w:rsidR="00AD2AFE" w:rsidRPr="00AD2AFE" w:rsidRDefault="00AD2AFE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CF8B3" w14:textId="08899527" w:rsidR="00F66DCD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Introdução</w:t>
      </w:r>
      <w:r w:rsidR="005F196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Descreve-se como aneurismas intracranianos múltiplos, a presença de dois ou mais aneurismas em um paciente. A presença de determinados fatores de risco pode favorecer o desenvolvimento de aneurismas cerebrais múltiplos,</w:t>
      </w:r>
      <w:r w:rsidR="00541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modo que </w:t>
      </w:r>
      <w:r w:rsidR="00541369">
        <w:rPr>
          <w:rFonts w:ascii="Arial" w:hAnsi="Arial" w:cs="Arial"/>
          <w:sz w:val="20"/>
          <w:szCs w:val="20"/>
        </w:rPr>
        <w:t>se torna</w:t>
      </w:r>
      <w:r>
        <w:rPr>
          <w:rFonts w:ascii="Arial" w:hAnsi="Arial" w:cs="Arial"/>
          <w:sz w:val="20"/>
          <w:szCs w:val="20"/>
        </w:rPr>
        <w:t xml:space="preserve"> relevante o estudo do perfil epidemiológico </w:t>
      </w:r>
      <w:r w:rsidR="00541369">
        <w:rPr>
          <w:rFonts w:ascii="Arial" w:hAnsi="Arial" w:cs="Arial"/>
          <w:sz w:val="20"/>
          <w:szCs w:val="20"/>
        </w:rPr>
        <w:t xml:space="preserve">dessa afecção na população. </w:t>
      </w:r>
    </w:p>
    <w:p w14:paraId="535FA0A0" w14:textId="77777777" w:rsidR="00F66DCD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9D4FB3" w14:textId="5F3FCD72" w:rsidR="00541369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  <w:r w:rsidR="005F196C">
        <w:rPr>
          <w:rFonts w:ascii="Arial" w:hAnsi="Arial" w:cs="Arial"/>
          <w:sz w:val="20"/>
          <w:szCs w:val="20"/>
        </w:rPr>
        <w:t xml:space="preserve">: </w:t>
      </w:r>
      <w:r w:rsidR="00541369">
        <w:rPr>
          <w:rFonts w:ascii="Arial" w:hAnsi="Arial" w:cs="Arial"/>
          <w:sz w:val="20"/>
          <w:szCs w:val="20"/>
        </w:rPr>
        <w:t>Com o presente estudo, visamos a avaliação de pacientes portadores de aneurismas intracranianos múltiplos, incluindo a prevalência da multiplicidade dentro dos casos de aneurisma</w:t>
      </w:r>
      <w:r w:rsidR="00146DCF">
        <w:rPr>
          <w:rFonts w:ascii="Arial" w:hAnsi="Arial" w:cs="Arial"/>
          <w:sz w:val="20"/>
          <w:szCs w:val="20"/>
        </w:rPr>
        <w:t xml:space="preserve"> cerebral, o caráter eletivo ou urgente do tratamento realizado, a apresentação clínica (principalmente em casos de hemorragia </w:t>
      </w:r>
      <w:proofErr w:type="spellStart"/>
      <w:r w:rsidR="00146DCF">
        <w:rPr>
          <w:rFonts w:ascii="Arial" w:hAnsi="Arial" w:cs="Arial"/>
          <w:sz w:val="20"/>
          <w:szCs w:val="20"/>
        </w:rPr>
        <w:t>subaracnoide</w:t>
      </w:r>
      <w:proofErr w:type="spellEnd"/>
      <w:r w:rsidR="00146DCF">
        <w:rPr>
          <w:rFonts w:ascii="Arial" w:hAnsi="Arial" w:cs="Arial"/>
          <w:sz w:val="20"/>
          <w:szCs w:val="20"/>
        </w:rPr>
        <w:t>) e o desfecho apresentado.</w:t>
      </w:r>
    </w:p>
    <w:p w14:paraId="6CBDE815" w14:textId="77777777" w:rsidR="00F66DCD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A0EE89" w14:textId="33514DB9" w:rsidR="00146DCF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</w:t>
      </w:r>
      <w:r w:rsidR="006558D3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e Métodos</w:t>
      </w:r>
      <w:r w:rsidR="005F196C">
        <w:rPr>
          <w:rFonts w:ascii="Arial" w:hAnsi="Arial" w:cs="Arial"/>
          <w:sz w:val="20"/>
          <w:szCs w:val="20"/>
        </w:rPr>
        <w:t xml:space="preserve">: </w:t>
      </w:r>
      <w:r w:rsidR="00146DCF">
        <w:rPr>
          <w:rFonts w:ascii="Arial" w:hAnsi="Arial" w:cs="Arial"/>
          <w:sz w:val="20"/>
          <w:szCs w:val="20"/>
        </w:rPr>
        <w:t>Os dados foram coletados de prontuários dos pacientes atendidos no Hospital de Base</w:t>
      </w:r>
      <w:r w:rsidR="006558D3">
        <w:rPr>
          <w:rFonts w:ascii="Arial" w:hAnsi="Arial" w:cs="Arial"/>
          <w:sz w:val="20"/>
          <w:szCs w:val="20"/>
        </w:rPr>
        <w:t>,</w:t>
      </w:r>
      <w:r w:rsidR="00146DCF">
        <w:rPr>
          <w:rFonts w:ascii="Arial" w:hAnsi="Arial" w:cs="Arial"/>
          <w:sz w:val="20"/>
          <w:szCs w:val="20"/>
        </w:rPr>
        <w:t xml:space="preserve"> </w:t>
      </w:r>
      <w:r w:rsidR="006558D3">
        <w:rPr>
          <w:rFonts w:ascii="Arial" w:hAnsi="Arial" w:cs="Arial"/>
          <w:sz w:val="20"/>
          <w:szCs w:val="20"/>
        </w:rPr>
        <w:t xml:space="preserve">em </w:t>
      </w:r>
      <w:r w:rsidR="00146DCF">
        <w:rPr>
          <w:rFonts w:ascii="Arial" w:hAnsi="Arial" w:cs="Arial"/>
          <w:sz w:val="20"/>
          <w:szCs w:val="20"/>
        </w:rPr>
        <w:t>São José do Rio Preto</w:t>
      </w:r>
      <w:r w:rsidR="006558D3">
        <w:rPr>
          <w:rFonts w:ascii="Arial" w:hAnsi="Arial" w:cs="Arial"/>
          <w:sz w:val="20"/>
          <w:szCs w:val="20"/>
        </w:rPr>
        <w:t>/SP,</w:t>
      </w:r>
      <w:r w:rsidR="00146DCF">
        <w:rPr>
          <w:rFonts w:ascii="Arial" w:hAnsi="Arial" w:cs="Arial"/>
          <w:sz w:val="20"/>
          <w:szCs w:val="20"/>
        </w:rPr>
        <w:t xml:space="preserve"> de março de 2015 a dezembro de 2022</w:t>
      </w:r>
      <w:r w:rsidR="00F45B68">
        <w:rPr>
          <w:rFonts w:ascii="Arial" w:hAnsi="Arial" w:cs="Arial"/>
          <w:sz w:val="20"/>
          <w:szCs w:val="20"/>
        </w:rPr>
        <w:t xml:space="preserve">, que receberam tratamento </w:t>
      </w:r>
      <w:r w:rsidR="00482B87">
        <w:rPr>
          <w:rFonts w:ascii="Arial" w:hAnsi="Arial" w:cs="Arial"/>
          <w:sz w:val="20"/>
          <w:szCs w:val="20"/>
        </w:rPr>
        <w:t>micro</w:t>
      </w:r>
      <w:r w:rsidR="00F45B68">
        <w:rPr>
          <w:rFonts w:ascii="Arial" w:hAnsi="Arial" w:cs="Arial"/>
          <w:sz w:val="20"/>
          <w:szCs w:val="20"/>
        </w:rPr>
        <w:t xml:space="preserve">cirúrgico </w:t>
      </w:r>
      <w:r w:rsidR="00482B87">
        <w:rPr>
          <w:rFonts w:ascii="Arial" w:hAnsi="Arial" w:cs="Arial"/>
          <w:sz w:val="20"/>
          <w:szCs w:val="20"/>
        </w:rPr>
        <w:t>para</w:t>
      </w:r>
      <w:r w:rsidR="00F45B68">
        <w:rPr>
          <w:rFonts w:ascii="Arial" w:hAnsi="Arial" w:cs="Arial"/>
          <w:sz w:val="20"/>
          <w:szCs w:val="20"/>
        </w:rPr>
        <w:t xml:space="preserve"> aneurisma cerebral</w:t>
      </w:r>
      <w:r w:rsidR="00146DCF">
        <w:rPr>
          <w:rFonts w:ascii="Arial" w:hAnsi="Arial" w:cs="Arial"/>
          <w:sz w:val="20"/>
          <w:szCs w:val="20"/>
        </w:rPr>
        <w:t xml:space="preserve">. O diagnóstico foi realizado por meio de estudos de </w:t>
      </w:r>
      <w:proofErr w:type="spellStart"/>
      <w:r w:rsidR="00146DCF">
        <w:rPr>
          <w:rFonts w:ascii="Arial" w:hAnsi="Arial" w:cs="Arial"/>
          <w:sz w:val="20"/>
          <w:szCs w:val="20"/>
        </w:rPr>
        <w:t>angiotomografia</w:t>
      </w:r>
      <w:proofErr w:type="spellEnd"/>
      <w:r w:rsidR="00146DCF">
        <w:rPr>
          <w:rFonts w:ascii="Arial" w:hAnsi="Arial" w:cs="Arial"/>
          <w:sz w:val="20"/>
          <w:szCs w:val="20"/>
        </w:rPr>
        <w:t xml:space="preserve"> de crânio ou arteriografia cerebral.</w:t>
      </w:r>
      <w:r w:rsidR="00F45B68">
        <w:rPr>
          <w:rFonts w:ascii="Arial" w:hAnsi="Arial" w:cs="Arial"/>
          <w:sz w:val="20"/>
          <w:szCs w:val="20"/>
        </w:rPr>
        <w:t xml:space="preserve"> D</w:t>
      </w:r>
      <w:r w:rsidR="00AD5A9D">
        <w:rPr>
          <w:rFonts w:ascii="Arial" w:hAnsi="Arial" w:cs="Arial"/>
          <w:sz w:val="20"/>
          <w:szCs w:val="20"/>
        </w:rPr>
        <w:t>entre os d</w:t>
      </w:r>
      <w:r w:rsidR="00F45B68">
        <w:rPr>
          <w:rFonts w:ascii="Arial" w:hAnsi="Arial" w:cs="Arial"/>
          <w:sz w:val="20"/>
          <w:szCs w:val="20"/>
        </w:rPr>
        <w:t>ados</w:t>
      </w:r>
      <w:r w:rsidR="00AD5A9D">
        <w:rPr>
          <w:rFonts w:ascii="Arial" w:hAnsi="Arial" w:cs="Arial"/>
          <w:sz w:val="20"/>
          <w:szCs w:val="20"/>
        </w:rPr>
        <w:t xml:space="preserve"> coletados, incluiu-se</w:t>
      </w:r>
      <w:r w:rsidR="00F45B68">
        <w:rPr>
          <w:rFonts w:ascii="Arial" w:hAnsi="Arial" w:cs="Arial"/>
          <w:sz w:val="20"/>
          <w:szCs w:val="20"/>
        </w:rPr>
        <w:t xml:space="preserve"> idade, gênero, caráter eletivo ou urgente do tratamento cirúrgico</w:t>
      </w:r>
      <w:r w:rsidR="00AD5A9D">
        <w:rPr>
          <w:rFonts w:ascii="Arial" w:hAnsi="Arial" w:cs="Arial"/>
          <w:sz w:val="20"/>
          <w:szCs w:val="20"/>
        </w:rPr>
        <w:t xml:space="preserve">, quadro clínico e escala de coma de Glasgow na admissão, a presença de hemorragia </w:t>
      </w:r>
      <w:proofErr w:type="spellStart"/>
      <w:r w:rsidR="00AD5A9D">
        <w:rPr>
          <w:rFonts w:ascii="Arial" w:hAnsi="Arial" w:cs="Arial"/>
          <w:sz w:val="20"/>
          <w:szCs w:val="20"/>
        </w:rPr>
        <w:t>subaracnoide</w:t>
      </w:r>
      <w:proofErr w:type="spellEnd"/>
      <w:r w:rsidR="00AD5A9D">
        <w:rPr>
          <w:rFonts w:ascii="Arial" w:hAnsi="Arial" w:cs="Arial"/>
          <w:sz w:val="20"/>
          <w:szCs w:val="20"/>
        </w:rPr>
        <w:t xml:space="preserve">, hematoma </w:t>
      </w:r>
      <w:proofErr w:type="spellStart"/>
      <w:r w:rsidR="00AD5A9D">
        <w:rPr>
          <w:rFonts w:ascii="Arial" w:hAnsi="Arial" w:cs="Arial"/>
          <w:sz w:val="20"/>
          <w:szCs w:val="20"/>
        </w:rPr>
        <w:t>intraparenquimatoso</w:t>
      </w:r>
      <w:proofErr w:type="spellEnd"/>
      <w:r w:rsidR="00AD5A9D">
        <w:rPr>
          <w:rFonts w:ascii="Arial" w:hAnsi="Arial" w:cs="Arial"/>
          <w:sz w:val="20"/>
          <w:szCs w:val="20"/>
        </w:rPr>
        <w:t xml:space="preserve"> e hidrocefalia na admissão</w:t>
      </w:r>
      <w:r w:rsidR="00ED50CF">
        <w:rPr>
          <w:rFonts w:ascii="Arial" w:hAnsi="Arial" w:cs="Arial"/>
          <w:sz w:val="20"/>
          <w:szCs w:val="20"/>
        </w:rPr>
        <w:t>,</w:t>
      </w:r>
      <w:r w:rsidR="00AD5A9D">
        <w:rPr>
          <w:rFonts w:ascii="Arial" w:hAnsi="Arial" w:cs="Arial"/>
          <w:sz w:val="20"/>
          <w:szCs w:val="20"/>
        </w:rPr>
        <w:t xml:space="preserve"> e o desfecho apresentado. </w:t>
      </w:r>
    </w:p>
    <w:p w14:paraId="1386086F" w14:textId="77777777" w:rsidR="00F66DCD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E291FE" w14:textId="37E57CA1" w:rsidR="003820E4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</w:t>
      </w:r>
      <w:r w:rsidR="005F196C">
        <w:rPr>
          <w:rFonts w:ascii="Arial" w:hAnsi="Arial" w:cs="Arial"/>
          <w:sz w:val="20"/>
          <w:szCs w:val="20"/>
        </w:rPr>
        <w:t xml:space="preserve">: </w:t>
      </w:r>
      <w:r w:rsidR="003820E4">
        <w:rPr>
          <w:rFonts w:ascii="Arial" w:hAnsi="Arial" w:cs="Arial"/>
          <w:sz w:val="20"/>
          <w:szCs w:val="20"/>
        </w:rPr>
        <w:t xml:space="preserve">Dentre os pacientes tratados cirurgicamente </w:t>
      </w:r>
      <w:r w:rsidR="00482B87">
        <w:rPr>
          <w:rFonts w:ascii="Arial" w:hAnsi="Arial" w:cs="Arial"/>
          <w:sz w:val="20"/>
          <w:szCs w:val="20"/>
        </w:rPr>
        <w:t>n</w:t>
      </w:r>
      <w:r w:rsidR="003820E4">
        <w:rPr>
          <w:rFonts w:ascii="Arial" w:hAnsi="Arial" w:cs="Arial"/>
          <w:sz w:val="20"/>
          <w:szCs w:val="20"/>
        </w:rPr>
        <w:t>o período estudado, 19,83% tiveram dois ou mais aneurismas cerebrais clipados</w:t>
      </w:r>
      <w:r w:rsidR="005F196C">
        <w:rPr>
          <w:rFonts w:ascii="Arial" w:hAnsi="Arial" w:cs="Arial"/>
          <w:sz w:val="20"/>
          <w:szCs w:val="20"/>
        </w:rPr>
        <w:t xml:space="preserve">, sendo que dentre os pacientes com aneurismas múltiplos, 47,86% deram entrada pela emergência com quadro de hemorragia </w:t>
      </w:r>
      <w:proofErr w:type="spellStart"/>
      <w:r w:rsidR="005F196C">
        <w:rPr>
          <w:rFonts w:ascii="Arial" w:hAnsi="Arial" w:cs="Arial"/>
          <w:sz w:val="20"/>
          <w:szCs w:val="20"/>
        </w:rPr>
        <w:t>subaracnoide</w:t>
      </w:r>
      <w:proofErr w:type="spellEnd"/>
      <w:r w:rsidR="00F96048">
        <w:rPr>
          <w:rFonts w:ascii="Arial" w:hAnsi="Arial" w:cs="Arial"/>
          <w:sz w:val="20"/>
          <w:szCs w:val="20"/>
        </w:rPr>
        <w:t>, dentre os quais 28,57% apresentaram como desfecho o óbito</w:t>
      </w:r>
      <w:r w:rsidR="005F196C">
        <w:rPr>
          <w:rFonts w:ascii="Arial" w:hAnsi="Arial" w:cs="Arial"/>
          <w:sz w:val="20"/>
          <w:szCs w:val="20"/>
        </w:rPr>
        <w:t xml:space="preserve">. </w:t>
      </w:r>
      <w:r w:rsidR="00770A56">
        <w:rPr>
          <w:rFonts w:ascii="Arial" w:hAnsi="Arial" w:cs="Arial"/>
          <w:sz w:val="20"/>
          <w:szCs w:val="20"/>
        </w:rPr>
        <w:t>No grupo de pacientes</w:t>
      </w:r>
      <w:r w:rsidR="004931A2">
        <w:rPr>
          <w:rFonts w:ascii="Arial" w:hAnsi="Arial" w:cs="Arial"/>
          <w:sz w:val="20"/>
          <w:szCs w:val="20"/>
        </w:rPr>
        <w:t xml:space="preserve"> com aneurismas múltiplos, 70,94% </w:t>
      </w:r>
      <w:r w:rsidR="00770A56">
        <w:rPr>
          <w:rFonts w:ascii="Arial" w:hAnsi="Arial" w:cs="Arial"/>
          <w:sz w:val="20"/>
          <w:szCs w:val="20"/>
        </w:rPr>
        <w:t>pertenciam ao</w:t>
      </w:r>
      <w:r w:rsidR="004931A2">
        <w:rPr>
          <w:rFonts w:ascii="Arial" w:hAnsi="Arial" w:cs="Arial"/>
          <w:sz w:val="20"/>
          <w:szCs w:val="20"/>
        </w:rPr>
        <w:t xml:space="preserve"> gênero feminino e </w:t>
      </w:r>
      <w:r w:rsidR="00E4304E">
        <w:rPr>
          <w:rFonts w:ascii="Arial" w:hAnsi="Arial" w:cs="Arial"/>
          <w:sz w:val="20"/>
          <w:szCs w:val="20"/>
        </w:rPr>
        <w:t xml:space="preserve">30,76% </w:t>
      </w:r>
      <w:r w:rsidR="00770A56">
        <w:rPr>
          <w:rFonts w:ascii="Arial" w:hAnsi="Arial" w:cs="Arial"/>
          <w:sz w:val="20"/>
          <w:szCs w:val="20"/>
        </w:rPr>
        <w:t>apresentavam</w:t>
      </w:r>
      <w:r w:rsidR="004931A2">
        <w:rPr>
          <w:rFonts w:ascii="Arial" w:hAnsi="Arial" w:cs="Arial"/>
          <w:sz w:val="20"/>
          <w:szCs w:val="20"/>
        </w:rPr>
        <w:t xml:space="preserve"> idade </w:t>
      </w:r>
      <w:r w:rsidR="001406B4">
        <w:rPr>
          <w:rFonts w:ascii="Arial" w:hAnsi="Arial" w:cs="Arial"/>
          <w:sz w:val="20"/>
          <w:szCs w:val="20"/>
        </w:rPr>
        <w:t xml:space="preserve">igual ou </w:t>
      </w:r>
      <w:r w:rsidR="004931A2">
        <w:rPr>
          <w:rFonts w:ascii="Arial" w:hAnsi="Arial" w:cs="Arial"/>
          <w:sz w:val="20"/>
          <w:szCs w:val="20"/>
        </w:rPr>
        <w:t>superior a 60 anos.</w:t>
      </w:r>
    </w:p>
    <w:p w14:paraId="238ED6F1" w14:textId="77777777" w:rsidR="003820E4" w:rsidRDefault="003820E4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2844B4" w14:textId="37F906B0" w:rsidR="00F96048" w:rsidRPr="006558D3" w:rsidRDefault="00F66DCD" w:rsidP="003820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Conclusões</w:t>
      </w:r>
      <w:r w:rsidR="006558D3">
        <w:rPr>
          <w:rFonts w:ascii="Arial" w:hAnsi="Arial" w:cs="Arial"/>
          <w:sz w:val="20"/>
          <w:szCs w:val="20"/>
        </w:rPr>
        <w:t xml:space="preserve">: </w:t>
      </w:r>
      <w:r w:rsidR="0090399A">
        <w:rPr>
          <w:rFonts w:ascii="Arial" w:hAnsi="Arial" w:cs="Arial"/>
          <w:sz w:val="20"/>
          <w:szCs w:val="20"/>
        </w:rPr>
        <w:t>C</w:t>
      </w:r>
      <w:r w:rsidR="00CC572A">
        <w:rPr>
          <w:rFonts w:ascii="Arial" w:hAnsi="Arial" w:cs="Arial"/>
          <w:sz w:val="20"/>
          <w:szCs w:val="20"/>
        </w:rPr>
        <w:t xml:space="preserve">onsiderando-se o percentual de mortalidade e de hemorragia </w:t>
      </w:r>
      <w:proofErr w:type="spellStart"/>
      <w:r w:rsidR="00CC572A">
        <w:rPr>
          <w:rFonts w:ascii="Arial" w:hAnsi="Arial" w:cs="Arial"/>
          <w:sz w:val="20"/>
          <w:szCs w:val="20"/>
        </w:rPr>
        <w:t>subaracnoide</w:t>
      </w:r>
      <w:proofErr w:type="spellEnd"/>
      <w:r w:rsidR="00CC572A">
        <w:rPr>
          <w:rFonts w:ascii="Arial" w:hAnsi="Arial" w:cs="Arial"/>
          <w:sz w:val="20"/>
          <w:szCs w:val="20"/>
        </w:rPr>
        <w:t xml:space="preserve"> observada </w:t>
      </w:r>
      <w:r w:rsidR="0090399A">
        <w:rPr>
          <w:rFonts w:ascii="Arial" w:hAnsi="Arial" w:cs="Arial"/>
          <w:sz w:val="20"/>
          <w:szCs w:val="20"/>
        </w:rPr>
        <w:t>no</w:t>
      </w:r>
      <w:r w:rsidR="00CC572A">
        <w:rPr>
          <w:rFonts w:ascii="Arial" w:hAnsi="Arial" w:cs="Arial"/>
          <w:sz w:val="20"/>
          <w:szCs w:val="20"/>
        </w:rPr>
        <w:t xml:space="preserve"> subgrupo</w:t>
      </w:r>
      <w:r w:rsidR="0090399A">
        <w:rPr>
          <w:rFonts w:ascii="Arial" w:hAnsi="Arial" w:cs="Arial"/>
          <w:sz w:val="20"/>
          <w:szCs w:val="20"/>
        </w:rPr>
        <w:t xml:space="preserve"> de pacientes com aneurismas cerebrais múltiplos, acarretando alta morbimortalidade e prejuízo na qualidade de vida dos pacientes, é notável a importância do estudo dos dados epidemiológicos</w:t>
      </w:r>
      <w:r w:rsidR="00CC572A">
        <w:rPr>
          <w:rFonts w:ascii="Arial" w:hAnsi="Arial" w:cs="Arial"/>
          <w:sz w:val="20"/>
          <w:szCs w:val="20"/>
        </w:rPr>
        <w:t xml:space="preserve">, </w:t>
      </w:r>
      <w:r w:rsidR="0090399A">
        <w:rPr>
          <w:rFonts w:ascii="Arial" w:hAnsi="Arial" w:cs="Arial"/>
          <w:sz w:val="20"/>
          <w:szCs w:val="20"/>
        </w:rPr>
        <w:t xml:space="preserve">da </w:t>
      </w:r>
      <w:r w:rsidR="00CC572A">
        <w:rPr>
          <w:rFonts w:ascii="Arial" w:hAnsi="Arial" w:cs="Arial"/>
          <w:sz w:val="20"/>
          <w:szCs w:val="20"/>
        </w:rPr>
        <w:t xml:space="preserve">apresentação clínica e </w:t>
      </w:r>
      <w:r w:rsidR="0090399A">
        <w:rPr>
          <w:rFonts w:ascii="Arial" w:hAnsi="Arial" w:cs="Arial"/>
          <w:sz w:val="20"/>
          <w:szCs w:val="20"/>
        </w:rPr>
        <w:t xml:space="preserve">do </w:t>
      </w:r>
      <w:r w:rsidR="00CC572A">
        <w:rPr>
          <w:rFonts w:ascii="Arial" w:hAnsi="Arial" w:cs="Arial"/>
          <w:sz w:val="20"/>
          <w:szCs w:val="20"/>
        </w:rPr>
        <w:t>desfecho</w:t>
      </w:r>
      <w:r w:rsidR="0090399A">
        <w:rPr>
          <w:rFonts w:ascii="Arial" w:hAnsi="Arial" w:cs="Arial"/>
          <w:sz w:val="20"/>
          <w:szCs w:val="20"/>
        </w:rPr>
        <w:t xml:space="preserve"> de</w:t>
      </w:r>
      <w:r w:rsidR="00482B87">
        <w:rPr>
          <w:rFonts w:ascii="Arial" w:hAnsi="Arial" w:cs="Arial"/>
          <w:sz w:val="20"/>
          <w:szCs w:val="20"/>
        </w:rPr>
        <w:t>ssa</w:t>
      </w:r>
      <w:r w:rsidR="0090399A">
        <w:rPr>
          <w:rFonts w:ascii="Arial" w:hAnsi="Arial" w:cs="Arial"/>
          <w:sz w:val="20"/>
          <w:szCs w:val="20"/>
        </w:rPr>
        <w:t xml:space="preserve"> afecção.</w:t>
      </w:r>
      <w:r w:rsidR="00F96048">
        <w:t xml:space="preserve"> </w:t>
      </w:r>
    </w:p>
    <w:sectPr w:rsidR="00F96048" w:rsidRPr="0065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D"/>
    <w:rsid w:val="001406B4"/>
    <w:rsid w:val="00146DCF"/>
    <w:rsid w:val="003820E4"/>
    <w:rsid w:val="00482B87"/>
    <w:rsid w:val="004931A2"/>
    <w:rsid w:val="004A0454"/>
    <w:rsid w:val="00541369"/>
    <w:rsid w:val="005F196C"/>
    <w:rsid w:val="006558D3"/>
    <w:rsid w:val="00770A56"/>
    <w:rsid w:val="0090399A"/>
    <w:rsid w:val="00AD2AFE"/>
    <w:rsid w:val="00AD5A9D"/>
    <w:rsid w:val="00CC572A"/>
    <w:rsid w:val="00CD7F66"/>
    <w:rsid w:val="00E4304E"/>
    <w:rsid w:val="00ED50CF"/>
    <w:rsid w:val="00F45B68"/>
    <w:rsid w:val="00F66DCD"/>
    <w:rsid w:val="00F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555D"/>
  <w15:chartTrackingRefBased/>
  <w15:docId w15:val="{13C55CAE-67DA-47E1-9EF6-40B87864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Effgen</dc:creator>
  <cp:keywords/>
  <dc:description/>
  <cp:lastModifiedBy>Erica Effgen</cp:lastModifiedBy>
  <cp:revision>10</cp:revision>
  <dcterms:created xsi:type="dcterms:W3CDTF">2023-05-11T18:43:00Z</dcterms:created>
  <dcterms:modified xsi:type="dcterms:W3CDTF">2023-05-14T13:30:00Z</dcterms:modified>
</cp:coreProperties>
</file>