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4D" w:rsidRDefault="0032154D" w:rsidP="0032154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32154D">
        <w:rPr>
          <w:rFonts w:ascii="Arial" w:hAnsi="Arial" w:cs="Arial"/>
          <w:b/>
          <w:color w:val="000000" w:themeColor="text1"/>
          <w:sz w:val="20"/>
        </w:rPr>
        <w:t>DESMIELINIZAÇÃO PONTINA POR POTOMANIA</w:t>
      </w:r>
      <w:r>
        <w:rPr>
          <w:rFonts w:ascii="Arial" w:hAnsi="Arial" w:cs="Arial"/>
          <w:b/>
          <w:color w:val="000000" w:themeColor="text1"/>
          <w:sz w:val="20"/>
        </w:rPr>
        <w:t>: UM RELATO DE CASO</w:t>
      </w:r>
    </w:p>
    <w:p w:rsidR="008C421C" w:rsidRPr="0032154D" w:rsidRDefault="008C421C" w:rsidP="0032154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PINOTTI, K.S.A.; FABRIN, R.P.; FERRARI, P.A.P.F.</w:t>
      </w:r>
      <w:bookmarkStart w:id="0" w:name="_GoBack"/>
      <w:bookmarkEnd w:id="0"/>
    </w:p>
    <w:p w:rsidR="0032154D" w:rsidRPr="0032154D" w:rsidRDefault="0032154D" w:rsidP="003215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32154D">
        <w:rPr>
          <w:rFonts w:ascii="Arial" w:hAnsi="Arial" w:cs="Arial"/>
          <w:b/>
          <w:color w:val="000000" w:themeColor="text1"/>
          <w:sz w:val="20"/>
        </w:rPr>
        <w:t>APRESENTAÇÃO DO CASO</w:t>
      </w:r>
    </w:p>
    <w:p w:rsidR="0032154D" w:rsidRPr="0032154D" w:rsidRDefault="0032154D" w:rsidP="0032154D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32154D">
        <w:rPr>
          <w:rFonts w:ascii="Arial" w:hAnsi="Arial" w:cs="Arial"/>
          <w:color w:val="000000" w:themeColor="text1"/>
          <w:sz w:val="20"/>
        </w:rPr>
        <w:t xml:space="preserve">NNC, 22 anos, com diagnóstico de esquizofrenia deu entrada no pronto-socorro por estado catatônico.  Na investigação da paciente foi evidenciado histórico de episódios de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potomania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, com ingestão de aproximadamente 10 litros de água por dia. Constatado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hiponatremia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nos exames laboratoriais:100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mmol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/L com posterior reposição (100-116-123-127 -  sem dados da velocidade e doses das administrações), assim sendo realizado posterior reposição sódica. Possuía antecedente psiquiátrico de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frangofilia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, seguido de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potomania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e ideações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suicídas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. Durante a internação, evoluiu com quadro de tetraparesia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hiperreflexa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. Realizado exame de ressonância magnética cerebral, para investigação complementar, sendo evidenciado lesão expansiva </w:t>
      </w:r>
      <w:proofErr w:type="gramStart"/>
      <w:r w:rsidRPr="0032154D">
        <w:rPr>
          <w:rFonts w:ascii="Arial" w:hAnsi="Arial" w:cs="Arial"/>
          <w:color w:val="000000" w:themeColor="text1"/>
          <w:sz w:val="20"/>
        </w:rPr>
        <w:t>ovalar  com</w:t>
      </w:r>
      <w:proofErr w:type="gramEnd"/>
      <w:r w:rsidRPr="0032154D">
        <w:rPr>
          <w:rFonts w:ascii="Arial" w:hAnsi="Arial" w:cs="Arial"/>
          <w:color w:val="000000" w:themeColor="text1"/>
          <w:sz w:val="20"/>
        </w:rPr>
        <w:t xml:space="preserve"> alteração de sinal projetado no interior da ponte, compatível com o diagnóstico de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mielinólise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pontina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>.</w:t>
      </w:r>
    </w:p>
    <w:p w:rsidR="0032154D" w:rsidRPr="0032154D" w:rsidRDefault="0032154D" w:rsidP="003215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32154D">
        <w:rPr>
          <w:rFonts w:ascii="Arial" w:hAnsi="Arial" w:cs="Arial"/>
          <w:b/>
          <w:color w:val="000000" w:themeColor="text1"/>
          <w:sz w:val="20"/>
        </w:rPr>
        <w:t>DISCUSSÃO</w:t>
      </w:r>
    </w:p>
    <w:p w:rsidR="0032154D" w:rsidRPr="0032154D" w:rsidRDefault="0032154D" w:rsidP="0032154D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proofErr w:type="spellStart"/>
      <w:r w:rsidRPr="0032154D">
        <w:rPr>
          <w:rFonts w:ascii="Arial" w:hAnsi="Arial" w:cs="Arial"/>
          <w:color w:val="000000" w:themeColor="text1"/>
          <w:sz w:val="20"/>
        </w:rPr>
        <w:t>Hiponatremia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é uma condição descrita como sódio sérico abaixo de 135mEq/L, podendo variar quanto a gravidade da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situação.Cursam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com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hipotonicidade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, porém existem exceções.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Polidipsia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primária é um transtorno que cursa com aumento da sede, mais comumente apresentada em pacientes com quadros psiquiátricos. Um defeito central na regulação da sede seja o principal fator da patogênese da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potomania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. Em alguns casos, o limiar osmótico para sede é reduzido para abaixo do limiar de liberação do ADH. Em contraste com indivíduos normais que possuem o limiar da sede aproximadamente igual ou até levemente maior ao de liberação do ADH. Se a regulação do ADH e a função renal estiverem intactas, a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potomania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não deve levar a distúrbios clinicamente importantes na concentração plasmática de sódio sem um aumento maciço na ingestão de água. Portanto, pacientes com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polidipsia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primária espera-se uma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osmolaridade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normal ou levemente reduzida pelo controle renal. Ao contrário do caso que a redução da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osmolaridade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foi importante pelo consumo incessante de água (12L/dia) levando ao quadro de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desmielinização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pontina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>.</w:t>
      </w:r>
    </w:p>
    <w:p w:rsidR="0032154D" w:rsidRPr="0032154D" w:rsidRDefault="0032154D" w:rsidP="003215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32154D">
        <w:rPr>
          <w:rFonts w:ascii="Arial" w:hAnsi="Arial" w:cs="Arial"/>
          <w:b/>
          <w:color w:val="000000" w:themeColor="text1"/>
          <w:sz w:val="20"/>
        </w:rPr>
        <w:t>CONCLUSÃO</w:t>
      </w:r>
    </w:p>
    <w:p w:rsidR="00C9285E" w:rsidRPr="0032154D" w:rsidRDefault="0032154D" w:rsidP="0032154D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32154D">
        <w:rPr>
          <w:rFonts w:ascii="Arial" w:hAnsi="Arial" w:cs="Arial"/>
          <w:color w:val="000000" w:themeColor="text1"/>
          <w:sz w:val="20"/>
        </w:rPr>
        <w:t xml:space="preserve">O presente relato tem o intuito de salientar a importância do conhecimento da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Desmielinização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 xml:space="preserve"> por </w:t>
      </w:r>
      <w:proofErr w:type="spellStart"/>
      <w:r w:rsidRPr="0032154D">
        <w:rPr>
          <w:rFonts w:ascii="Arial" w:hAnsi="Arial" w:cs="Arial"/>
          <w:color w:val="000000" w:themeColor="text1"/>
          <w:sz w:val="20"/>
        </w:rPr>
        <w:t>potomania</w:t>
      </w:r>
      <w:proofErr w:type="spellEnd"/>
      <w:r w:rsidRPr="0032154D">
        <w:rPr>
          <w:rFonts w:ascii="Arial" w:hAnsi="Arial" w:cs="Arial"/>
          <w:color w:val="000000" w:themeColor="text1"/>
          <w:sz w:val="20"/>
        </w:rPr>
        <w:t>, a qual muitas vezes de difícil e tardio diagnóstico pela clínica pouco específica e por baixa sensibilidade dos exames de imagem.</w:t>
      </w:r>
    </w:p>
    <w:sectPr w:rsidR="00C9285E" w:rsidRPr="00321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4D"/>
    <w:rsid w:val="0032154D"/>
    <w:rsid w:val="008C421C"/>
    <w:rsid w:val="00C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212B8-E221-41A0-A4DC-10A76D59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</dc:creator>
  <cp:keywords/>
  <dc:description/>
  <cp:lastModifiedBy>tadeu</cp:lastModifiedBy>
  <cp:revision>2</cp:revision>
  <dcterms:created xsi:type="dcterms:W3CDTF">2023-04-14T00:22:00Z</dcterms:created>
  <dcterms:modified xsi:type="dcterms:W3CDTF">2023-04-14T00:22:00Z</dcterms:modified>
</cp:coreProperties>
</file>