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E4AF" w14:textId="78A4359B" w:rsidR="00404A4E" w:rsidRDefault="001F4E04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ESTUDO</w:t>
      </w:r>
      <w:r w:rsidR="00404A4E" w:rsidRPr="00F66DCD">
        <w:rPr>
          <w:rFonts w:ascii="Arial" w:hAnsi="Arial" w:cs="Arial"/>
          <w:sz w:val="20"/>
          <w:szCs w:val="20"/>
        </w:rPr>
        <w:t xml:space="preserve"> </w:t>
      </w:r>
      <w:r w:rsidR="00404A4E">
        <w:rPr>
          <w:rFonts w:ascii="Arial" w:hAnsi="Arial" w:cs="Arial"/>
          <w:sz w:val="20"/>
          <w:szCs w:val="20"/>
        </w:rPr>
        <w:t>EPIDEMIOLÓGIC</w:t>
      </w:r>
      <w:r>
        <w:rPr>
          <w:rFonts w:ascii="Arial" w:hAnsi="Arial" w:cs="Arial"/>
          <w:sz w:val="20"/>
          <w:szCs w:val="20"/>
        </w:rPr>
        <w:t>O</w:t>
      </w:r>
      <w:r w:rsidR="00404A4E" w:rsidRPr="00F66DCD">
        <w:rPr>
          <w:rFonts w:ascii="Arial" w:hAnsi="Arial" w:cs="Arial"/>
          <w:sz w:val="20"/>
          <w:szCs w:val="20"/>
        </w:rPr>
        <w:t xml:space="preserve"> EM PACIENTES COM ANEURISMAS CEREBRAIS</w:t>
      </w:r>
      <w:r w:rsidR="00404A4E">
        <w:rPr>
          <w:rFonts w:ascii="Arial" w:hAnsi="Arial" w:cs="Arial"/>
          <w:sz w:val="20"/>
          <w:szCs w:val="20"/>
        </w:rPr>
        <w:t xml:space="preserve"> NÃO-ROTOS TRATADOS CIRURGICAMENTE</w:t>
      </w:r>
    </w:p>
    <w:p w14:paraId="3B6C9B8B" w14:textId="77777777" w:rsid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AEB4DC" w14:textId="0905B7E6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A4E">
        <w:rPr>
          <w:rFonts w:ascii="Arial" w:hAnsi="Arial" w:cs="Arial"/>
          <w:sz w:val="20"/>
          <w:szCs w:val="20"/>
        </w:rPr>
        <w:t xml:space="preserve">Introdução: Aneurismas cerebrais representam a principal causa de hemorragia </w:t>
      </w:r>
      <w:proofErr w:type="spellStart"/>
      <w:r w:rsidRPr="00404A4E">
        <w:rPr>
          <w:rFonts w:ascii="Arial" w:hAnsi="Arial" w:cs="Arial"/>
          <w:sz w:val="20"/>
          <w:szCs w:val="20"/>
        </w:rPr>
        <w:t>subaracnoide</w:t>
      </w:r>
      <w:proofErr w:type="spellEnd"/>
      <w:r w:rsidRPr="00404A4E">
        <w:rPr>
          <w:rFonts w:ascii="Arial" w:hAnsi="Arial" w:cs="Arial"/>
          <w:sz w:val="20"/>
          <w:szCs w:val="20"/>
        </w:rPr>
        <w:t>, que acarreta diversas complicações que cursam com alta morbimortalidade e comumente com significativo prejuízo na qualidade de vida dos pacientes acometidos. Dessa forma, o tratamento realizado em caráter eletivo, evita a progressão da história natural dessa afecção.</w:t>
      </w:r>
    </w:p>
    <w:p w14:paraId="0B5D1DB6" w14:textId="77777777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499507" w14:textId="77777777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A4E">
        <w:rPr>
          <w:rFonts w:ascii="Arial" w:hAnsi="Arial" w:cs="Arial"/>
          <w:sz w:val="20"/>
          <w:szCs w:val="20"/>
        </w:rPr>
        <w:t xml:space="preserve">Objetivos: No presente estudo, visamos avaliar aspectos epidemiológicos dos aneurismas tratados cirurgicamente em caráter eletivo, na ausência de hemorragia </w:t>
      </w:r>
      <w:proofErr w:type="spellStart"/>
      <w:r w:rsidRPr="00404A4E">
        <w:rPr>
          <w:rFonts w:ascii="Arial" w:hAnsi="Arial" w:cs="Arial"/>
          <w:sz w:val="20"/>
          <w:szCs w:val="20"/>
        </w:rPr>
        <w:t>subaracnoide</w:t>
      </w:r>
      <w:proofErr w:type="spellEnd"/>
      <w:r w:rsidRPr="00404A4E">
        <w:rPr>
          <w:rFonts w:ascii="Arial" w:hAnsi="Arial" w:cs="Arial"/>
          <w:sz w:val="20"/>
          <w:szCs w:val="20"/>
        </w:rPr>
        <w:t>.</w:t>
      </w:r>
    </w:p>
    <w:p w14:paraId="37E6F314" w14:textId="77777777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080F52" w14:textId="24731414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A4E">
        <w:rPr>
          <w:rFonts w:ascii="Arial" w:hAnsi="Arial" w:cs="Arial"/>
          <w:sz w:val="20"/>
          <w:szCs w:val="20"/>
        </w:rPr>
        <w:t xml:space="preserve">Materiais e métodos: Foram utilizados prontuários eletrônicos dos pacientes para auxílio na coleta de dados. Os pacientes receberam tratamento com microcirurgia para clipagem de aneurisma cerebral não-roto no Hospital de Base, em São José do Rio Preto/SP, no período de março de 2015 a dezembro/2022. </w:t>
      </w:r>
      <w:proofErr w:type="spellStart"/>
      <w:r w:rsidRPr="00404A4E">
        <w:rPr>
          <w:rFonts w:ascii="Arial" w:hAnsi="Arial" w:cs="Arial"/>
          <w:sz w:val="20"/>
          <w:szCs w:val="20"/>
        </w:rPr>
        <w:t>Angiotomografia</w:t>
      </w:r>
      <w:proofErr w:type="spellEnd"/>
      <w:r w:rsidRPr="00404A4E">
        <w:rPr>
          <w:rFonts w:ascii="Arial" w:hAnsi="Arial" w:cs="Arial"/>
          <w:sz w:val="20"/>
          <w:szCs w:val="20"/>
        </w:rPr>
        <w:t xml:space="preserve"> computadorizada arterial de crânio e arteriografia cerebral foram os exames utilizados para o estudo diagnóstico e pré-operatório dos paciente</w:t>
      </w:r>
      <w:r>
        <w:rPr>
          <w:rFonts w:ascii="Arial" w:hAnsi="Arial" w:cs="Arial"/>
          <w:sz w:val="20"/>
          <w:szCs w:val="20"/>
        </w:rPr>
        <w:t>s</w:t>
      </w:r>
      <w:r w:rsidRPr="00404A4E">
        <w:rPr>
          <w:rFonts w:ascii="Arial" w:hAnsi="Arial" w:cs="Arial"/>
          <w:sz w:val="20"/>
          <w:szCs w:val="20"/>
        </w:rPr>
        <w:t xml:space="preserve"> contemplados. Dados epidemiológicos, como idade, gênero, bem como localização do aneurisma, presença de multiplicidade de aneurismas cerebrais e desfecho foram incluídos.</w:t>
      </w:r>
    </w:p>
    <w:p w14:paraId="7A409A72" w14:textId="77777777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720991" w14:textId="60E19601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A4E">
        <w:rPr>
          <w:rFonts w:ascii="Arial" w:hAnsi="Arial" w:cs="Arial"/>
          <w:sz w:val="20"/>
          <w:szCs w:val="20"/>
        </w:rPr>
        <w:t>Resultados:</w:t>
      </w:r>
      <w:r>
        <w:rPr>
          <w:rFonts w:ascii="Arial" w:hAnsi="Arial" w:cs="Arial"/>
          <w:sz w:val="20"/>
          <w:szCs w:val="20"/>
        </w:rPr>
        <w:t xml:space="preserve"> Dentre os pacientes com aneurisma cerebral tratados cirurgicamente no período estudado, 48,8% foram tratados em caráter eletivo (na ausência de hemorragia </w:t>
      </w:r>
      <w:proofErr w:type="spellStart"/>
      <w:r>
        <w:rPr>
          <w:rFonts w:ascii="Arial" w:hAnsi="Arial" w:cs="Arial"/>
          <w:sz w:val="20"/>
          <w:szCs w:val="20"/>
        </w:rPr>
        <w:t>subaracnoide</w:t>
      </w:r>
      <w:proofErr w:type="spellEnd"/>
      <w:r>
        <w:rPr>
          <w:rFonts w:ascii="Arial" w:hAnsi="Arial" w:cs="Arial"/>
          <w:sz w:val="20"/>
          <w:szCs w:val="20"/>
        </w:rPr>
        <w:t xml:space="preserve">), sendo que dentre os pacientes com aneurisma não-roto, 76,38% pertenciam ao gênero feminino e 42,36% possuíam idade igual ou superior a 60 anos. Com relação à localização do aneurisma, a maioria dos pacientes com aneurisma não-roto tratados cirurgicamente apresentou aneurisma na artéria cerebral média (45,13%), seguido pela artéria comunicante anterior (23,26%). 20,83% dos pacientes com aneurisma não-roto apresentaram aneurismas múltiplos. </w:t>
      </w:r>
    </w:p>
    <w:p w14:paraId="00E5C6C9" w14:textId="77777777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6E275E" w14:textId="0A07CEF6" w:rsidR="00404A4E" w:rsidRPr="00404A4E" w:rsidRDefault="00404A4E" w:rsidP="00404A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A4E">
        <w:rPr>
          <w:rFonts w:ascii="Arial" w:hAnsi="Arial" w:cs="Arial"/>
          <w:sz w:val="20"/>
          <w:szCs w:val="20"/>
        </w:rPr>
        <w:t xml:space="preserve">Conclusões: É relevante o estudo de aneurismas cerebrais não-rotos, uma vez que o tratamento realizado antes da ocorrência de hemorragia </w:t>
      </w:r>
      <w:proofErr w:type="spellStart"/>
      <w:r w:rsidRPr="00404A4E">
        <w:rPr>
          <w:rFonts w:ascii="Arial" w:hAnsi="Arial" w:cs="Arial"/>
          <w:sz w:val="20"/>
          <w:szCs w:val="20"/>
        </w:rPr>
        <w:t>subaracnoide</w:t>
      </w:r>
      <w:proofErr w:type="spellEnd"/>
      <w:r w:rsidRPr="00404A4E">
        <w:rPr>
          <w:rFonts w:ascii="Arial" w:hAnsi="Arial" w:cs="Arial"/>
          <w:sz w:val="20"/>
          <w:szCs w:val="20"/>
        </w:rPr>
        <w:t xml:space="preserve"> pode reduzir a morbimortalidade e melhorar o prognóstico dessa enfermidade.</w:t>
      </w:r>
    </w:p>
    <w:sectPr w:rsidR="00404A4E" w:rsidRPr="00404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4E"/>
    <w:rsid w:val="001D6F4C"/>
    <w:rsid w:val="001F4E04"/>
    <w:rsid w:val="00404A4E"/>
    <w:rsid w:val="00406780"/>
    <w:rsid w:val="00671C74"/>
    <w:rsid w:val="00E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52E3"/>
  <w15:chartTrackingRefBased/>
  <w15:docId w15:val="{C54AE1F3-2365-40CE-8157-E302FC5D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Effgen</dc:creator>
  <cp:keywords/>
  <dc:description/>
  <cp:lastModifiedBy>Erica Effgen</cp:lastModifiedBy>
  <cp:revision>5</cp:revision>
  <dcterms:created xsi:type="dcterms:W3CDTF">2023-05-14T13:05:00Z</dcterms:created>
  <dcterms:modified xsi:type="dcterms:W3CDTF">2023-05-14T13:39:00Z</dcterms:modified>
</cp:coreProperties>
</file>