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8F7A8" w14:textId="1CA74FEC" w:rsidR="00FE1AD9" w:rsidRDefault="007F393F" w:rsidP="00FE1AD9">
      <w:pPr>
        <w:jc w:val="center"/>
        <w:rPr>
          <w:lang w:val="pt-PT"/>
        </w:rPr>
      </w:pPr>
      <w:r>
        <w:rPr>
          <w:lang w:val="pt-PT"/>
        </w:rPr>
        <w:t xml:space="preserve">EPENDIMOMA GRAU III MULTICOMPARTIMENTAL: </w:t>
      </w:r>
      <w:r w:rsidR="00FC5681">
        <w:rPr>
          <w:lang w:val="pt-PT"/>
        </w:rPr>
        <w:t xml:space="preserve">RELATO DE </w:t>
      </w:r>
      <w:r>
        <w:rPr>
          <w:lang w:val="pt-PT"/>
        </w:rPr>
        <w:t xml:space="preserve">CASO </w:t>
      </w:r>
    </w:p>
    <w:p w14:paraId="0DAE3D3E" w14:textId="77777777" w:rsidR="00FE1AD9" w:rsidRDefault="00FE1AD9" w:rsidP="00FE1AD9">
      <w:pPr>
        <w:jc w:val="center"/>
        <w:rPr>
          <w:lang w:val="pt-PT"/>
        </w:rPr>
      </w:pPr>
    </w:p>
    <w:p w14:paraId="1841CBEF" w14:textId="38F7F0E7" w:rsidR="00FE1AD9" w:rsidRDefault="00FE1AD9" w:rsidP="00FE1AD9">
      <w:pPr>
        <w:jc w:val="center"/>
        <w:rPr>
          <w:lang w:val="pt-PT"/>
        </w:rPr>
      </w:pPr>
      <w:r>
        <w:rPr>
          <w:lang w:val="pt-PT"/>
        </w:rPr>
        <w:t xml:space="preserve">Autores: </w:t>
      </w:r>
      <w:r w:rsidR="00CF5094">
        <w:rPr>
          <w:lang w:val="pt-PT"/>
        </w:rPr>
        <w:t>André</w:t>
      </w:r>
      <w:r>
        <w:rPr>
          <w:lang w:val="pt-PT"/>
        </w:rPr>
        <w:t xml:space="preserve"> de L. B. De Mendonça, </w:t>
      </w:r>
      <w:r w:rsidR="00651F0D">
        <w:rPr>
          <w:lang w:val="pt-PT"/>
        </w:rPr>
        <w:t>Márcio S. Rassi,</w:t>
      </w:r>
      <w:r w:rsidR="00DB1A41">
        <w:rPr>
          <w:lang w:val="pt-PT"/>
        </w:rPr>
        <w:t xml:space="preserve"> </w:t>
      </w:r>
      <w:r w:rsidR="00CF5094">
        <w:rPr>
          <w:lang w:val="pt-PT"/>
        </w:rPr>
        <w:t>João</w:t>
      </w:r>
      <w:r>
        <w:rPr>
          <w:lang w:val="pt-PT"/>
        </w:rPr>
        <w:t xml:space="preserve"> </w:t>
      </w:r>
      <w:r w:rsidR="00CF5094">
        <w:rPr>
          <w:lang w:val="pt-PT"/>
        </w:rPr>
        <w:t xml:space="preserve">Luiz </w:t>
      </w:r>
      <w:r>
        <w:rPr>
          <w:lang w:val="pt-PT"/>
        </w:rPr>
        <w:t>Vitorino</w:t>
      </w:r>
      <w:r w:rsidR="00CF5094">
        <w:rPr>
          <w:lang w:val="pt-PT"/>
        </w:rPr>
        <w:t>-Araujo</w:t>
      </w:r>
      <w:r>
        <w:rPr>
          <w:lang w:val="pt-PT"/>
        </w:rPr>
        <w:t>, Jose Carlos Esteves Veiga</w:t>
      </w:r>
      <w:r w:rsidR="00CF5094">
        <w:rPr>
          <w:lang w:val="pt-PT"/>
        </w:rPr>
        <w:t xml:space="preserve">, Jean </w:t>
      </w:r>
      <w:r w:rsidR="00651F0D">
        <w:rPr>
          <w:lang w:val="pt-PT"/>
        </w:rPr>
        <w:t>G.</w:t>
      </w:r>
      <w:r w:rsidR="00CF5094">
        <w:rPr>
          <w:lang w:val="pt-PT"/>
        </w:rPr>
        <w:t xml:space="preserve"> de Oliveira</w:t>
      </w:r>
    </w:p>
    <w:p w14:paraId="35FEA3E1" w14:textId="77777777" w:rsidR="00FE1AD9" w:rsidRDefault="00FE1AD9" w:rsidP="00FE1AD9">
      <w:pPr>
        <w:jc w:val="center"/>
        <w:rPr>
          <w:lang w:val="pt-PT"/>
        </w:rPr>
      </w:pPr>
    </w:p>
    <w:p w14:paraId="2EFC4F21" w14:textId="77777777" w:rsidR="00FC5681" w:rsidRDefault="00FC5681" w:rsidP="00FC5681">
      <w:pPr>
        <w:spacing w:line="360" w:lineRule="auto"/>
        <w:jc w:val="center"/>
        <w:rPr>
          <w:lang w:val="pt-PT"/>
        </w:rPr>
      </w:pPr>
      <w:r w:rsidRPr="0000685C">
        <w:rPr>
          <w:lang w:val="pt-PT"/>
        </w:rPr>
        <w:t>Disciplina de Neurocirurgia, Departamento de Cirurgia, Faculdade de Ciências Médicas da Santa Casa de São Paulo, São Paulo-SP, Brasil.</w:t>
      </w:r>
    </w:p>
    <w:p w14:paraId="2953CFBE" w14:textId="77777777" w:rsidR="00FE1AD9" w:rsidRDefault="00FE1AD9" w:rsidP="00AE2FF5">
      <w:pPr>
        <w:spacing w:line="360" w:lineRule="auto"/>
        <w:jc w:val="center"/>
        <w:rPr>
          <w:lang w:val="pt-PT"/>
        </w:rPr>
      </w:pPr>
    </w:p>
    <w:p w14:paraId="772A8B39" w14:textId="6642A4C1" w:rsidR="007F393F" w:rsidRDefault="007F393F" w:rsidP="007F393F">
      <w:pPr>
        <w:spacing w:line="360" w:lineRule="auto"/>
        <w:rPr>
          <w:lang w:val="pt-PT"/>
        </w:rPr>
      </w:pPr>
      <w:r>
        <w:rPr>
          <w:lang w:val="pt-PT"/>
        </w:rPr>
        <w:t>Telefone: (11) 999505774</w:t>
      </w:r>
    </w:p>
    <w:p w14:paraId="09A60D6A" w14:textId="6950BD09" w:rsidR="007F393F" w:rsidRPr="00851E43" w:rsidRDefault="007F393F" w:rsidP="007F393F">
      <w:pPr>
        <w:spacing w:line="360" w:lineRule="auto"/>
        <w:rPr>
          <w:lang w:val="pt-BR"/>
        </w:rPr>
      </w:pPr>
      <w:r w:rsidRPr="00851E43">
        <w:rPr>
          <w:lang w:val="pt-BR"/>
        </w:rPr>
        <w:t xml:space="preserve">Email: </w:t>
      </w:r>
      <w:hyperlink r:id="rId5" w:history="1">
        <w:r w:rsidRPr="00851E43">
          <w:rPr>
            <w:rStyle w:val="Hyperlink"/>
            <w:lang w:val="pt-BR"/>
          </w:rPr>
          <w:t>andre_de_mendonca@hotmail.com</w:t>
        </w:r>
      </w:hyperlink>
    </w:p>
    <w:p w14:paraId="6FE183C1" w14:textId="77777777" w:rsidR="007F393F" w:rsidRPr="00851E43" w:rsidRDefault="007F393F" w:rsidP="007F393F">
      <w:pPr>
        <w:spacing w:line="360" w:lineRule="auto"/>
        <w:rPr>
          <w:lang w:val="pt-BR"/>
        </w:rPr>
      </w:pPr>
    </w:p>
    <w:p w14:paraId="5A79B4F2" w14:textId="6DFFC673" w:rsidR="00FE1AD9" w:rsidRPr="00B95F8D" w:rsidRDefault="00FE1AD9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>Introdução:</w:t>
      </w:r>
    </w:p>
    <w:p w14:paraId="679245A0" w14:textId="77777777" w:rsidR="00FC5681" w:rsidRDefault="00FE1AD9" w:rsidP="00FC5681">
      <w:pPr>
        <w:spacing w:line="36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ab/>
      </w:r>
      <w:r w:rsidR="00FC5681" w:rsidRPr="00B95F8D">
        <w:rPr>
          <w:rFonts w:ascii="Arial" w:hAnsi="Arial" w:cs="Arial"/>
          <w:sz w:val="20"/>
          <w:szCs w:val="20"/>
          <w:lang w:val="pt-PT"/>
        </w:rPr>
        <w:t>A classificação</w:t>
      </w:r>
      <w:r w:rsidR="00FC5681">
        <w:rPr>
          <w:rFonts w:ascii="Arial" w:hAnsi="Arial" w:cs="Arial"/>
          <w:sz w:val="20"/>
          <w:szCs w:val="20"/>
          <w:lang w:val="pt-PT"/>
        </w:rPr>
        <w:t xml:space="preserve"> atual</w:t>
      </w:r>
      <w:r w:rsidR="00FC5681" w:rsidRPr="00B95F8D">
        <w:rPr>
          <w:rFonts w:ascii="Arial" w:hAnsi="Arial" w:cs="Arial"/>
          <w:sz w:val="20"/>
          <w:szCs w:val="20"/>
          <w:lang w:val="pt-PT"/>
        </w:rPr>
        <w:t xml:space="preserve"> do</w:t>
      </w:r>
      <w:r w:rsidR="00FC5681">
        <w:rPr>
          <w:rFonts w:ascii="Arial" w:hAnsi="Arial" w:cs="Arial"/>
          <w:sz w:val="20"/>
          <w:szCs w:val="20"/>
          <w:lang w:val="pt-PT"/>
        </w:rPr>
        <w:t>s</w:t>
      </w:r>
      <w:r w:rsidR="00FC5681" w:rsidRPr="00B95F8D">
        <w:rPr>
          <w:rFonts w:ascii="Arial" w:hAnsi="Arial" w:cs="Arial"/>
          <w:sz w:val="20"/>
          <w:szCs w:val="20"/>
          <w:lang w:val="pt-PT"/>
        </w:rPr>
        <w:t xml:space="preserve"> ependimoma</w:t>
      </w:r>
      <w:r w:rsidR="00FC5681">
        <w:rPr>
          <w:rFonts w:ascii="Arial" w:hAnsi="Arial" w:cs="Arial"/>
          <w:sz w:val="20"/>
          <w:szCs w:val="20"/>
          <w:lang w:val="pt-PT"/>
        </w:rPr>
        <w:t xml:space="preserve">s (WHO </w:t>
      </w:r>
      <w:r w:rsidR="00FC5681" w:rsidRPr="00B95F8D">
        <w:rPr>
          <w:rFonts w:ascii="Arial" w:hAnsi="Arial" w:cs="Arial"/>
          <w:sz w:val="20"/>
          <w:szCs w:val="20"/>
          <w:lang w:val="pt-PT"/>
        </w:rPr>
        <w:t>2021</w:t>
      </w:r>
      <w:r w:rsidR="00FC5681">
        <w:rPr>
          <w:rFonts w:ascii="Arial" w:hAnsi="Arial" w:cs="Arial"/>
          <w:sz w:val="20"/>
          <w:szCs w:val="20"/>
          <w:lang w:val="pt-PT"/>
        </w:rPr>
        <w:t>)</w:t>
      </w:r>
      <w:r w:rsidR="00FC5681" w:rsidRPr="00B95F8D">
        <w:rPr>
          <w:rFonts w:ascii="Arial" w:hAnsi="Arial" w:cs="Arial"/>
          <w:sz w:val="20"/>
          <w:szCs w:val="20"/>
          <w:lang w:val="pt-PT"/>
        </w:rPr>
        <w:t xml:space="preserve"> incorpora</w:t>
      </w:r>
      <w:r w:rsidR="00FC5681">
        <w:rPr>
          <w:rFonts w:ascii="Arial" w:hAnsi="Arial" w:cs="Arial"/>
          <w:sz w:val="20"/>
          <w:szCs w:val="20"/>
          <w:lang w:val="pt-PT"/>
        </w:rPr>
        <w:t xml:space="preserve"> aspecos moleculares, o que permite uma avaliação prognóstica mais assertiva.</w:t>
      </w:r>
      <w:r w:rsidR="00FC5681" w:rsidRPr="00B95F8D">
        <w:rPr>
          <w:rFonts w:ascii="Arial" w:hAnsi="Arial" w:cs="Arial"/>
          <w:sz w:val="20"/>
          <w:szCs w:val="20"/>
          <w:lang w:val="pt-PT"/>
        </w:rPr>
        <w:t xml:space="preserve"> </w:t>
      </w:r>
      <w:r w:rsidR="00FC5681">
        <w:rPr>
          <w:rFonts w:ascii="Arial" w:hAnsi="Arial" w:cs="Arial"/>
          <w:sz w:val="20"/>
          <w:szCs w:val="20"/>
          <w:lang w:val="pt-PT"/>
        </w:rPr>
        <w:t xml:space="preserve">Embora o comportamento dos diversos subtipos de ependimomas ainda não esteja acompletamente estabelecido, o </w:t>
      </w:r>
      <w:r w:rsidR="00FC5681" w:rsidRPr="00B95F8D">
        <w:rPr>
          <w:rFonts w:ascii="Arial" w:hAnsi="Arial" w:cs="Arial"/>
          <w:sz w:val="20"/>
          <w:szCs w:val="20"/>
          <w:lang w:val="pt-PT"/>
        </w:rPr>
        <w:t xml:space="preserve">tratamento mais indicado continua sendo a máxima ressecção segura, seguida de </w:t>
      </w:r>
      <w:r w:rsidR="00FC5681">
        <w:rPr>
          <w:rFonts w:ascii="Arial" w:hAnsi="Arial" w:cs="Arial"/>
          <w:sz w:val="20"/>
          <w:szCs w:val="20"/>
          <w:lang w:val="pt-PT"/>
        </w:rPr>
        <w:t>r</w:t>
      </w:r>
      <w:r w:rsidR="00FC5681" w:rsidRPr="00B95F8D">
        <w:rPr>
          <w:rFonts w:ascii="Arial" w:hAnsi="Arial" w:cs="Arial"/>
          <w:sz w:val="20"/>
          <w:szCs w:val="20"/>
          <w:lang w:val="pt-PT"/>
        </w:rPr>
        <w:t>adiotera</w:t>
      </w:r>
      <w:r w:rsidR="00FC5681">
        <w:rPr>
          <w:rFonts w:ascii="Arial" w:hAnsi="Arial" w:cs="Arial"/>
          <w:sz w:val="20"/>
          <w:szCs w:val="20"/>
          <w:lang w:val="pt-PT"/>
        </w:rPr>
        <w:t>pia adjuvante. E</w:t>
      </w:r>
      <w:r w:rsidRPr="00B95F8D">
        <w:rPr>
          <w:rFonts w:ascii="Arial" w:hAnsi="Arial" w:cs="Arial"/>
          <w:sz w:val="20"/>
          <w:szCs w:val="20"/>
          <w:lang w:val="pt-PT"/>
        </w:rPr>
        <w:t xml:space="preserve">pendimoma multicompartimental </w:t>
      </w:r>
      <w:r w:rsidR="00FC5681">
        <w:rPr>
          <w:rFonts w:ascii="Arial" w:hAnsi="Arial" w:cs="Arial"/>
          <w:sz w:val="20"/>
          <w:szCs w:val="20"/>
          <w:lang w:val="pt-PT"/>
        </w:rPr>
        <w:t>é um tumor rarmente descrito n</w:t>
      </w:r>
      <w:r w:rsidRPr="00B95F8D">
        <w:rPr>
          <w:rFonts w:ascii="Arial" w:hAnsi="Arial" w:cs="Arial"/>
          <w:sz w:val="20"/>
          <w:szCs w:val="20"/>
          <w:lang w:val="pt-PT"/>
        </w:rPr>
        <w:t>a literatura</w:t>
      </w:r>
      <w:r w:rsidR="00FC5681">
        <w:rPr>
          <w:rFonts w:ascii="Arial" w:hAnsi="Arial" w:cs="Arial"/>
          <w:sz w:val="20"/>
          <w:szCs w:val="20"/>
          <w:lang w:val="pt-PT"/>
        </w:rPr>
        <w:t xml:space="preserve">, </w:t>
      </w:r>
      <w:r w:rsidRPr="00B95F8D">
        <w:rPr>
          <w:rFonts w:ascii="Arial" w:hAnsi="Arial" w:cs="Arial"/>
          <w:sz w:val="20"/>
          <w:szCs w:val="20"/>
          <w:lang w:val="pt-PT"/>
        </w:rPr>
        <w:t>cujo manejo cirúrgico e oncológico continua sendo um desafio para neurocirurgiões, pediatr</w:t>
      </w:r>
      <w:r w:rsidR="00CF5094" w:rsidRPr="00B95F8D">
        <w:rPr>
          <w:rFonts w:ascii="Arial" w:hAnsi="Arial" w:cs="Arial"/>
          <w:sz w:val="20"/>
          <w:szCs w:val="20"/>
          <w:lang w:val="pt-PT"/>
        </w:rPr>
        <w:t>as</w:t>
      </w:r>
      <w:r w:rsidRPr="00B95F8D">
        <w:rPr>
          <w:rFonts w:ascii="Arial" w:hAnsi="Arial" w:cs="Arial"/>
          <w:sz w:val="20"/>
          <w:szCs w:val="20"/>
          <w:lang w:val="pt-PT"/>
        </w:rPr>
        <w:t xml:space="preserve"> e oncologistas. </w:t>
      </w:r>
    </w:p>
    <w:p w14:paraId="3C6FA052" w14:textId="2FC54794" w:rsidR="00737D2A" w:rsidRDefault="00FE1AD9" w:rsidP="00FC5681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 xml:space="preserve">Os autores relatam </w:t>
      </w:r>
      <w:r w:rsidR="00737D2A">
        <w:rPr>
          <w:rFonts w:ascii="Arial" w:hAnsi="Arial" w:cs="Arial"/>
          <w:sz w:val="20"/>
          <w:szCs w:val="20"/>
          <w:lang w:val="pt-PT"/>
        </w:rPr>
        <w:t>um</w:t>
      </w:r>
      <w:r w:rsidRPr="00B95F8D">
        <w:rPr>
          <w:rFonts w:ascii="Arial" w:hAnsi="Arial" w:cs="Arial"/>
          <w:sz w:val="20"/>
          <w:szCs w:val="20"/>
          <w:lang w:val="pt-PT"/>
        </w:rPr>
        <w:t xml:space="preserve"> caso de </w:t>
      </w:r>
      <w:r w:rsidR="00737D2A">
        <w:rPr>
          <w:rFonts w:ascii="Arial" w:hAnsi="Arial" w:cs="Arial"/>
          <w:sz w:val="20"/>
          <w:szCs w:val="20"/>
          <w:lang w:val="pt-PT"/>
        </w:rPr>
        <w:t>ependimoma multicompartimental demonstrando a estratégia neurocirúrgica e o tratamento multidisciplinar.</w:t>
      </w:r>
    </w:p>
    <w:p w14:paraId="6CC658E1" w14:textId="77777777" w:rsidR="00651F0D" w:rsidRPr="00B95F8D" w:rsidRDefault="00651F0D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14:paraId="71B26868" w14:textId="50873DF1" w:rsidR="00FE1AD9" w:rsidRPr="00B95F8D" w:rsidRDefault="00FE1AD9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>Objetivos:</w:t>
      </w:r>
    </w:p>
    <w:p w14:paraId="65C19250" w14:textId="77777777" w:rsidR="007D3C2A" w:rsidRDefault="00FE1AD9" w:rsidP="007D3C2A">
      <w:pPr>
        <w:spacing w:line="36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ab/>
      </w:r>
      <w:r w:rsidR="00737D2A">
        <w:rPr>
          <w:rFonts w:ascii="Arial" w:hAnsi="Arial" w:cs="Arial"/>
          <w:sz w:val="20"/>
          <w:szCs w:val="20"/>
          <w:lang w:val="pt-PT"/>
        </w:rPr>
        <w:t>Relatar o caso de um ependimoma multicompartimental e a estratégia neurocirurgica utilizada.</w:t>
      </w:r>
      <w:r w:rsidR="007D3C2A">
        <w:rPr>
          <w:rFonts w:ascii="Arial" w:hAnsi="Arial" w:cs="Arial"/>
          <w:sz w:val="20"/>
          <w:szCs w:val="20"/>
          <w:lang w:val="pt-PT"/>
        </w:rPr>
        <w:t xml:space="preserve"> </w:t>
      </w:r>
    </w:p>
    <w:p w14:paraId="7C84A266" w14:textId="77777777" w:rsidR="007F393F" w:rsidRPr="00B95F8D" w:rsidRDefault="007F393F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14:paraId="336F3E0E" w14:textId="703EEC71" w:rsidR="007F393F" w:rsidRPr="00B95F8D" w:rsidRDefault="007F393F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 xml:space="preserve">Material e </w:t>
      </w:r>
      <w:r w:rsidR="00CF5094" w:rsidRPr="00B95F8D">
        <w:rPr>
          <w:rFonts w:ascii="Arial" w:hAnsi="Arial" w:cs="Arial"/>
          <w:sz w:val="20"/>
          <w:szCs w:val="20"/>
          <w:lang w:val="pt-PT"/>
        </w:rPr>
        <w:t>Métodos</w:t>
      </w:r>
      <w:r w:rsidRPr="00B95F8D">
        <w:rPr>
          <w:rFonts w:ascii="Arial" w:hAnsi="Arial" w:cs="Arial"/>
          <w:sz w:val="20"/>
          <w:szCs w:val="20"/>
          <w:lang w:val="pt-PT"/>
        </w:rPr>
        <w:t>:</w:t>
      </w:r>
    </w:p>
    <w:p w14:paraId="586CE720" w14:textId="3C8AF860" w:rsidR="00737D2A" w:rsidRDefault="007F393F" w:rsidP="00737D2A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>Relato de caso</w:t>
      </w:r>
      <w:r w:rsidR="00737D2A">
        <w:rPr>
          <w:rFonts w:ascii="Arial" w:hAnsi="Arial" w:cs="Arial"/>
          <w:sz w:val="20"/>
          <w:szCs w:val="20"/>
          <w:lang w:val="pt-PT"/>
        </w:rPr>
        <w:t xml:space="preserve"> de</w:t>
      </w:r>
      <w:r w:rsidRPr="00B95F8D">
        <w:rPr>
          <w:rFonts w:ascii="Arial" w:hAnsi="Arial" w:cs="Arial"/>
          <w:sz w:val="20"/>
          <w:szCs w:val="20"/>
          <w:lang w:val="pt-PT"/>
        </w:rPr>
        <w:t xml:space="preserve"> </w:t>
      </w:r>
      <w:r w:rsidR="00737D2A" w:rsidRPr="00B95F8D">
        <w:rPr>
          <w:rFonts w:ascii="Arial" w:hAnsi="Arial" w:cs="Arial"/>
          <w:sz w:val="20"/>
          <w:szCs w:val="20"/>
          <w:lang w:val="pt-PT"/>
        </w:rPr>
        <w:t xml:space="preserve">uma criança de 12 anos, </w:t>
      </w:r>
      <w:r w:rsidR="00737D2A">
        <w:rPr>
          <w:rFonts w:ascii="Arial" w:hAnsi="Arial" w:cs="Arial"/>
          <w:sz w:val="20"/>
          <w:szCs w:val="20"/>
          <w:lang w:val="pt-PT"/>
        </w:rPr>
        <w:t>com antecedentes de</w:t>
      </w:r>
      <w:r w:rsidR="00737D2A" w:rsidRPr="00B95F8D">
        <w:rPr>
          <w:rFonts w:ascii="Arial" w:hAnsi="Arial" w:cs="Arial"/>
          <w:sz w:val="20"/>
          <w:szCs w:val="20"/>
          <w:lang w:val="pt-PT"/>
        </w:rPr>
        <w:t xml:space="preserve"> cefaleia</w:t>
      </w:r>
      <w:r w:rsidR="00737D2A">
        <w:rPr>
          <w:rFonts w:ascii="Arial" w:hAnsi="Arial" w:cs="Arial"/>
          <w:sz w:val="20"/>
          <w:szCs w:val="20"/>
          <w:lang w:val="pt-PT"/>
        </w:rPr>
        <w:t xml:space="preserve">, </w:t>
      </w:r>
      <w:r w:rsidR="00737D2A" w:rsidRPr="00B95F8D">
        <w:rPr>
          <w:rFonts w:ascii="Arial" w:hAnsi="Arial" w:cs="Arial"/>
          <w:sz w:val="20"/>
          <w:szCs w:val="20"/>
          <w:lang w:val="pt-PT"/>
        </w:rPr>
        <w:t>náusea</w:t>
      </w:r>
      <w:r w:rsidR="00737D2A">
        <w:rPr>
          <w:rFonts w:ascii="Arial" w:hAnsi="Arial" w:cs="Arial"/>
          <w:sz w:val="20"/>
          <w:szCs w:val="20"/>
          <w:lang w:val="pt-PT"/>
        </w:rPr>
        <w:t xml:space="preserve">s, </w:t>
      </w:r>
      <w:r w:rsidR="00737D2A" w:rsidRPr="00B95F8D">
        <w:rPr>
          <w:rFonts w:ascii="Arial" w:hAnsi="Arial" w:cs="Arial"/>
          <w:sz w:val="20"/>
          <w:szCs w:val="20"/>
          <w:lang w:val="pt-PT"/>
        </w:rPr>
        <w:t>vómitos</w:t>
      </w:r>
      <w:r w:rsidR="00737D2A">
        <w:rPr>
          <w:rFonts w:ascii="Arial" w:hAnsi="Arial" w:cs="Arial"/>
          <w:sz w:val="20"/>
          <w:szCs w:val="20"/>
          <w:lang w:val="pt-PT"/>
        </w:rPr>
        <w:t xml:space="preserve"> e ataxia axial e apendicular de carater progressivo</w:t>
      </w:r>
      <w:r w:rsidR="00737D2A" w:rsidRPr="00B95F8D">
        <w:rPr>
          <w:rFonts w:ascii="Arial" w:hAnsi="Arial" w:cs="Arial"/>
          <w:sz w:val="20"/>
          <w:szCs w:val="20"/>
          <w:lang w:val="pt-PT"/>
        </w:rPr>
        <w:t xml:space="preserve"> cuja ressonância magnética de neuro</w:t>
      </w:r>
      <w:r w:rsidR="00737D2A">
        <w:rPr>
          <w:rFonts w:ascii="Arial" w:hAnsi="Arial" w:cs="Arial"/>
          <w:sz w:val="20"/>
          <w:szCs w:val="20"/>
          <w:lang w:val="pt-PT"/>
        </w:rPr>
        <w:t>-</w:t>
      </w:r>
      <w:r w:rsidR="00737D2A" w:rsidRPr="00B95F8D">
        <w:rPr>
          <w:rFonts w:ascii="Arial" w:hAnsi="Arial" w:cs="Arial"/>
          <w:sz w:val="20"/>
          <w:szCs w:val="20"/>
          <w:lang w:val="pt-PT"/>
        </w:rPr>
        <w:t xml:space="preserve">eixo, </w:t>
      </w:r>
      <w:r w:rsidR="00737D2A">
        <w:rPr>
          <w:rFonts w:ascii="Arial" w:hAnsi="Arial" w:cs="Arial"/>
          <w:sz w:val="20"/>
          <w:szCs w:val="20"/>
          <w:lang w:val="pt-PT"/>
        </w:rPr>
        <w:t xml:space="preserve">evidenciou </w:t>
      </w:r>
      <w:r w:rsidR="00737D2A" w:rsidRPr="00B95F8D">
        <w:rPr>
          <w:rFonts w:ascii="Arial" w:hAnsi="Arial" w:cs="Arial"/>
          <w:sz w:val="20"/>
          <w:szCs w:val="20"/>
          <w:lang w:val="pt-PT"/>
        </w:rPr>
        <w:t xml:space="preserve">lesão com obliteração das cisternas, invasão de quarto ventrículo e extensão até </w:t>
      </w:r>
      <w:r w:rsidR="00737D2A">
        <w:rPr>
          <w:rFonts w:ascii="Arial" w:hAnsi="Arial" w:cs="Arial"/>
          <w:sz w:val="20"/>
          <w:szCs w:val="20"/>
          <w:lang w:val="pt-PT"/>
        </w:rPr>
        <w:t>a quinta vertebra cervical.</w:t>
      </w:r>
    </w:p>
    <w:p w14:paraId="7365290F" w14:textId="77777777" w:rsidR="007F393F" w:rsidRPr="00B95F8D" w:rsidRDefault="007F393F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14:paraId="148AE31B" w14:textId="4A4FBF54" w:rsidR="007F393F" w:rsidRPr="00B95F8D" w:rsidRDefault="007F393F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>Resultados:</w:t>
      </w:r>
    </w:p>
    <w:p w14:paraId="5E62E5E0" w14:textId="77777777" w:rsidR="000C461D" w:rsidRDefault="007F393F" w:rsidP="007D3C2A">
      <w:pPr>
        <w:spacing w:line="36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ab/>
      </w:r>
      <w:r w:rsidR="007D3C2A">
        <w:rPr>
          <w:rFonts w:ascii="Arial" w:hAnsi="Arial" w:cs="Arial"/>
          <w:sz w:val="20"/>
          <w:szCs w:val="20"/>
          <w:lang w:val="pt-PT"/>
        </w:rPr>
        <w:t>Foi optado por uma estratégia neurocirúrgica estagiada em dois tempos, sendo o primeiro uma abordagem cirúrgica da fossa posterior, retirando a porção com invasão do IV ventriculo e com extensão até a 5 vertebra cervical, por laminotomoia pela técnica de Raimondi. Na segunda abordagem, foi realizado um acesso extremo-lateral com retirada do côndilo e massa lateral de C1 para melhor exposição da porção que acometia o ângulo ponto cerebelar e obliterava as cisternas.</w:t>
      </w:r>
    </w:p>
    <w:p w14:paraId="75782621" w14:textId="50260A38" w:rsidR="007F393F" w:rsidRDefault="007F393F" w:rsidP="000C461D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lastRenderedPageBreak/>
        <w:t xml:space="preserve">A abordagem em dois tempos foi optada por ser considerada pela equipe a menos mórbida, com melhor exposição da lesão por diferentes vias e, assim, </w:t>
      </w:r>
      <w:r w:rsidR="00651F0D">
        <w:rPr>
          <w:rFonts w:ascii="Arial" w:hAnsi="Arial" w:cs="Arial"/>
          <w:sz w:val="20"/>
          <w:szCs w:val="20"/>
          <w:lang w:val="pt-PT"/>
        </w:rPr>
        <w:t>propiciar</w:t>
      </w:r>
      <w:r w:rsidRPr="00B95F8D">
        <w:rPr>
          <w:rFonts w:ascii="Arial" w:hAnsi="Arial" w:cs="Arial"/>
          <w:sz w:val="20"/>
          <w:szCs w:val="20"/>
          <w:lang w:val="pt-PT"/>
        </w:rPr>
        <w:t xml:space="preserve"> a </w:t>
      </w:r>
      <w:r w:rsidR="00CF5094" w:rsidRPr="00B95F8D">
        <w:rPr>
          <w:rFonts w:ascii="Arial" w:hAnsi="Arial" w:cs="Arial"/>
          <w:sz w:val="20"/>
          <w:szCs w:val="20"/>
          <w:lang w:val="pt-PT"/>
        </w:rPr>
        <w:t>máxima</w:t>
      </w:r>
      <w:r w:rsidRPr="00B95F8D">
        <w:rPr>
          <w:rFonts w:ascii="Arial" w:hAnsi="Arial" w:cs="Arial"/>
          <w:sz w:val="20"/>
          <w:szCs w:val="20"/>
          <w:lang w:val="pt-PT"/>
        </w:rPr>
        <w:t xml:space="preserve"> ressecção cirúrgica</w:t>
      </w:r>
      <w:r w:rsidR="00651F0D">
        <w:rPr>
          <w:rFonts w:ascii="Arial" w:hAnsi="Arial" w:cs="Arial"/>
          <w:sz w:val="20"/>
          <w:szCs w:val="20"/>
          <w:lang w:val="pt-PT"/>
        </w:rPr>
        <w:t>. A</w:t>
      </w:r>
      <w:r w:rsidR="007D3C2A">
        <w:rPr>
          <w:rFonts w:ascii="Arial" w:hAnsi="Arial" w:cs="Arial"/>
          <w:sz w:val="20"/>
          <w:szCs w:val="20"/>
          <w:lang w:val="pt-PT"/>
        </w:rPr>
        <w:t xml:space="preserve"> </w:t>
      </w:r>
      <w:r w:rsidRPr="00B95F8D">
        <w:rPr>
          <w:rFonts w:ascii="Arial" w:hAnsi="Arial" w:cs="Arial"/>
          <w:sz w:val="20"/>
          <w:szCs w:val="20"/>
          <w:lang w:val="pt-PT"/>
        </w:rPr>
        <w:t xml:space="preserve">paciente </w:t>
      </w:r>
      <w:r w:rsidR="007D3C2A">
        <w:rPr>
          <w:rFonts w:ascii="Arial" w:hAnsi="Arial" w:cs="Arial"/>
          <w:sz w:val="20"/>
          <w:szCs w:val="20"/>
          <w:lang w:val="pt-PT"/>
        </w:rPr>
        <w:t>foi encaminhada para</w:t>
      </w:r>
      <w:r w:rsidR="00651F0D">
        <w:rPr>
          <w:rFonts w:ascii="Arial" w:hAnsi="Arial" w:cs="Arial"/>
          <w:sz w:val="20"/>
          <w:szCs w:val="20"/>
          <w:lang w:val="pt-PT"/>
        </w:rPr>
        <w:t xml:space="preserve"> </w:t>
      </w:r>
      <w:r w:rsidRPr="00B95F8D">
        <w:rPr>
          <w:rFonts w:ascii="Arial" w:hAnsi="Arial" w:cs="Arial"/>
          <w:sz w:val="20"/>
          <w:szCs w:val="20"/>
          <w:lang w:val="pt-PT"/>
        </w:rPr>
        <w:t>radioterapia focal</w:t>
      </w:r>
      <w:r w:rsidR="00651F0D">
        <w:rPr>
          <w:rFonts w:ascii="Arial" w:hAnsi="Arial" w:cs="Arial"/>
          <w:sz w:val="20"/>
          <w:szCs w:val="20"/>
          <w:lang w:val="pt-PT"/>
        </w:rPr>
        <w:t>.</w:t>
      </w:r>
    </w:p>
    <w:p w14:paraId="52470B69" w14:textId="77777777" w:rsidR="00651F0D" w:rsidRDefault="00651F0D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14:paraId="18EADD12" w14:textId="77777777" w:rsidR="00651F0D" w:rsidRDefault="00651F0D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14:paraId="4B3912B1" w14:textId="77777777" w:rsidR="007F393F" w:rsidRPr="00B95F8D" w:rsidRDefault="007F393F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14:paraId="72E11FEB" w14:textId="2C2C8EE7" w:rsidR="007F393F" w:rsidRPr="00B95F8D" w:rsidRDefault="007F393F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 xml:space="preserve">Conclusão: </w:t>
      </w:r>
    </w:p>
    <w:p w14:paraId="0AF81344" w14:textId="426FF08F" w:rsidR="007F393F" w:rsidRPr="00B95F8D" w:rsidRDefault="007F393F" w:rsidP="007D3C2A">
      <w:pPr>
        <w:spacing w:line="360" w:lineRule="auto"/>
        <w:jc w:val="both"/>
        <w:rPr>
          <w:rFonts w:ascii="Arial" w:hAnsi="Arial" w:cs="Arial"/>
          <w:sz w:val="20"/>
          <w:szCs w:val="20"/>
          <w:lang w:val="pt-PT"/>
        </w:rPr>
      </w:pPr>
      <w:r w:rsidRPr="00B95F8D">
        <w:rPr>
          <w:rFonts w:ascii="Arial" w:hAnsi="Arial" w:cs="Arial"/>
          <w:sz w:val="20"/>
          <w:szCs w:val="20"/>
          <w:lang w:val="pt-PT"/>
        </w:rPr>
        <w:tab/>
        <w:t xml:space="preserve">Após revisão da literatura, não foi encontrado </w:t>
      </w:r>
      <w:r w:rsidR="007D3C2A">
        <w:rPr>
          <w:rFonts w:ascii="Arial" w:hAnsi="Arial" w:cs="Arial"/>
          <w:sz w:val="20"/>
          <w:szCs w:val="20"/>
          <w:lang w:val="pt-PT"/>
        </w:rPr>
        <w:t xml:space="preserve">um caso </w:t>
      </w:r>
      <w:r w:rsidRPr="00B95F8D">
        <w:rPr>
          <w:rFonts w:ascii="Arial" w:hAnsi="Arial" w:cs="Arial"/>
          <w:sz w:val="20"/>
          <w:szCs w:val="20"/>
          <w:lang w:val="pt-PT"/>
        </w:rPr>
        <w:t xml:space="preserve">similar, cujo ependimoma </w:t>
      </w:r>
      <w:r w:rsidR="00CF5094" w:rsidRPr="00B95F8D">
        <w:rPr>
          <w:rFonts w:ascii="Arial" w:hAnsi="Arial" w:cs="Arial"/>
          <w:sz w:val="20"/>
          <w:szCs w:val="20"/>
          <w:lang w:val="pt-PT"/>
        </w:rPr>
        <w:t xml:space="preserve">se </w:t>
      </w:r>
      <w:r w:rsidRPr="00B95F8D">
        <w:rPr>
          <w:rFonts w:ascii="Arial" w:hAnsi="Arial" w:cs="Arial"/>
          <w:sz w:val="20"/>
          <w:szCs w:val="20"/>
          <w:lang w:val="pt-PT"/>
        </w:rPr>
        <w:t xml:space="preserve">apresentava </w:t>
      </w:r>
      <w:r w:rsidR="00CF5094" w:rsidRPr="00B95F8D">
        <w:rPr>
          <w:rFonts w:ascii="Arial" w:hAnsi="Arial" w:cs="Arial"/>
          <w:sz w:val="20"/>
          <w:szCs w:val="20"/>
          <w:lang w:val="pt-PT"/>
        </w:rPr>
        <w:t>de forma multicompartimental</w:t>
      </w:r>
      <w:r w:rsidR="000C461D">
        <w:rPr>
          <w:rFonts w:ascii="Arial" w:hAnsi="Arial" w:cs="Arial"/>
          <w:sz w:val="20"/>
          <w:szCs w:val="20"/>
          <w:lang w:val="pt-PT"/>
        </w:rPr>
        <w:t>. A estratégia neurocirúrgica estagiada pode ser uma excelente alternativa para lesões desafiadoras como a reportada neste trabalho.</w:t>
      </w:r>
    </w:p>
    <w:p w14:paraId="4A6F9107" w14:textId="77777777" w:rsidR="007F393F" w:rsidRPr="00B95F8D" w:rsidRDefault="007F393F" w:rsidP="00AE2FF5">
      <w:pPr>
        <w:spacing w:line="360" w:lineRule="auto"/>
        <w:rPr>
          <w:rFonts w:ascii="Arial" w:hAnsi="Arial" w:cs="Arial"/>
          <w:sz w:val="20"/>
          <w:szCs w:val="20"/>
          <w:lang w:val="pt-PT"/>
        </w:rPr>
      </w:pPr>
    </w:p>
    <w:p w14:paraId="7BBBA1BF" w14:textId="77777777" w:rsidR="007F393F" w:rsidRDefault="007F393F" w:rsidP="00AE2FF5">
      <w:pPr>
        <w:spacing w:line="360" w:lineRule="auto"/>
        <w:rPr>
          <w:sz w:val="20"/>
          <w:szCs w:val="20"/>
          <w:lang w:val="pt-PT"/>
        </w:rPr>
      </w:pPr>
    </w:p>
    <w:p w14:paraId="72E7F491" w14:textId="763B519A" w:rsidR="007F393F" w:rsidRDefault="00940071" w:rsidP="00AE2FF5">
      <w:pPr>
        <w:spacing w:line="360" w:lineRule="auto"/>
        <w:rPr>
          <w:sz w:val="20"/>
          <w:szCs w:val="20"/>
          <w:lang w:val="pt-PT"/>
        </w:rPr>
      </w:pPr>
      <w:r w:rsidRPr="00940071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6B2927F" wp14:editId="449DCA97">
            <wp:simplePos x="0" y="0"/>
            <wp:positionH relativeFrom="column">
              <wp:posOffset>4958080</wp:posOffset>
            </wp:positionH>
            <wp:positionV relativeFrom="paragraph">
              <wp:posOffset>219075</wp:posOffset>
            </wp:positionV>
            <wp:extent cx="1956340" cy="2268220"/>
            <wp:effectExtent l="0" t="0" r="0" b="5080"/>
            <wp:wrapNone/>
            <wp:docPr id="3075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5371" r="33333" b="5926"/>
                    <a:stretch/>
                  </pic:blipFill>
                  <pic:spPr bwMode="auto">
                    <a:xfrm>
                      <a:off x="0" y="0"/>
                      <a:ext cx="1959502" cy="227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3F" w:rsidRPr="007F393F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CB34AD7" wp14:editId="0CA0E365">
            <wp:simplePos x="0" y="0"/>
            <wp:positionH relativeFrom="column">
              <wp:posOffset>3136265</wp:posOffset>
            </wp:positionH>
            <wp:positionV relativeFrom="paragraph">
              <wp:posOffset>218440</wp:posOffset>
            </wp:positionV>
            <wp:extent cx="1837690" cy="2268220"/>
            <wp:effectExtent l="0" t="0" r="3810" b="5080"/>
            <wp:wrapNone/>
            <wp:docPr id="7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4075" r="33333" b="2777"/>
                    <a:stretch/>
                  </pic:blipFill>
                  <pic:spPr bwMode="auto">
                    <a:xfrm>
                      <a:off x="0" y="0"/>
                      <a:ext cx="18376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3F" w:rsidRPr="007F393F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13331EC" wp14:editId="1C7E6C0B">
            <wp:simplePos x="0" y="0"/>
            <wp:positionH relativeFrom="column">
              <wp:posOffset>1069975</wp:posOffset>
            </wp:positionH>
            <wp:positionV relativeFrom="paragraph">
              <wp:posOffset>219075</wp:posOffset>
            </wp:positionV>
            <wp:extent cx="2066290" cy="2268220"/>
            <wp:effectExtent l="0" t="0" r="3810" b="5080"/>
            <wp:wrapNone/>
            <wp:docPr id="2050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0" t="27593" r="35208" b="14259"/>
                    <a:stretch/>
                  </pic:blipFill>
                  <pic:spPr bwMode="auto">
                    <a:xfrm>
                      <a:off x="0" y="0"/>
                      <a:ext cx="20662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3F" w:rsidRPr="007F393F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D6EE140" wp14:editId="5B46D39E">
            <wp:simplePos x="0" y="0"/>
            <wp:positionH relativeFrom="column">
              <wp:posOffset>-826770</wp:posOffset>
            </wp:positionH>
            <wp:positionV relativeFrom="paragraph">
              <wp:posOffset>219075</wp:posOffset>
            </wp:positionV>
            <wp:extent cx="1894205" cy="2268220"/>
            <wp:effectExtent l="0" t="0" r="0" b="5080"/>
            <wp:wrapNone/>
            <wp:docPr id="2051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2" t="29746" r="35833" b="10371"/>
                    <a:stretch/>
                  </pic:blipFill>
                  <pic:spPr bwMode="auto">
                    <a:xfrm>
                      <a:off x="0" y="0"/>
                      <a:ext cx="189420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3F">
        <w:rPr>
          <w:sz w:val="20"/>
          <w:szCs w:val="20"/>
          <w:lang w:val="pt-PT"/>
        </w:rPr>
        <w:t>IMAGENS</w:t>
      </w:r>
    </w:p>
    <w:p w14:paraId="7BB54182" w14:textId="7E86A812" w:rsidR="007F393F" w:rsidRDefault="00940071" w:rsidP="00AE2FF5">
      <w:pPr>
        <w:spacing w:line="360" w:lineRule="auto"/>
        <w:rPr>
          <w:sz w:val="20"/>
          <w:szCs w:val="20"/>
          <w:lang w:val="pt-PT"/>
        </w:rPr>
      </w:pPr>
      <w:r w:rsidRPr="00940071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AD38F7D" wp14:editId="7DD433B4">
            <wp:simplePos x="0" y="0"/>
            <wp:positionH relativeFrom="column">
              <wp:posOffset>1080770</wp:posOffset>
            </wp:positionH>
            <wp:positionV relativeFrom="paragraph">
              <wp:posOffset>2262505</wp:posOffset>
            </wp:positionV>
            <wp:extent cx="1950720" cy="2387795"/>
            <wp:effectExtent l="0" t="0" r="5080" b="0"/>
            <wp:wrapNone/>
            <wp:docPr id="3077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46" t="19377" r="34231" b="21600"/>
                    <a:stretch/>
                  </pic:blipFill>
                  <pic:spPr bwMode="auto">
                    <a:xfrm>
                      <a:off x="0" y="0"/>
                      <a:ext cx="1950720" cy="23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071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2BDAA83" wp14:editId="7A7A41EA">
            <wp:simplePos x="0" y="0"/>
            <wp:positionH relativeFrom="column">
              <wp:posOffset>-938530</wp:posOffset>
            </wp:positionH>
            <wp:positionV relativeFrom="paragraph">
              <wp:posOffset>2254885</wp:posOffset>
            </wp:positionV>
            <wp:extent cx="2016099" cy="2395448"/>
            <wp:effectExtent l="0" t="0" r="3810" b="5080"/>
            <wp:wrapNone/>
            <wp:docPr id="3076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1" t="18148" r="34062" b="17593"/>
                    <a:stretch/>
                  </pic:blipFill>
                  <pic:spPr bwMode="auto">
                    <a:xfrm>
                      <a:off x="0" y="0"/>
                      <a:ext cx="2016099" cy="239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  <w:lang w:val="pt-PT"/>
        </w:rPr>
        <w:t>N</w:t>
      </w:r>
    </w:p>
    <w:p w14:paraId="1093FF87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61FB4BD3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7DE3CD05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71A4BED4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39E2EFC9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2A8519B9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497A1E37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4EB74DEB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31B0587B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764AA9F8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04EB689E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20783192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66F3BFEB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6B9CC8F2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40ADB9C8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6700575B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6F672E2A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45BA57EC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60E6A5B7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6E7F4E7F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26492F02" w14:textId="77777777" w:rsidR="00CF5094" w:rsidRDefault="00CF5094" w:rsidP="00AE2FF5">
      <w:pPr>
        <w:spacing w:line="360" w:lineRule="auto"/>
        <w:rPr>
          <w:sz w:val="20"/>
          <w:szCs w:val="20"/>
          <w:lang w:val="pt-PT"/>
        </w:rPr>
      </w:pPr>
    </w:p>
    <w:p w14:paraId="5826E6A2" w14:textId="77777777" w:rsidR="00DB1A41" w:rsidRDefault="00DB1A41" w:rsidP="00AE2FF5">
      <w:pPr>
        <w:spacing w:line="360" w:lineRule="auto"/>
        <w:rPr>
          <w:sz w:val="20"/>
          <w:szCs w:val="20"/>
          <w:lang w:val="pt-PT"/>
        </w:rPr>
      </w:pPr>
    </w:p>
    <w:p w14:paraId="2802B508" w14:textId="77777777" w:rsidR="00DB1A41" w:rsidRDefault="00DB1A41" w:rsidP="00AE2FF5">
      <w:pPr>
        <w:spacing w:line="360" w:lineRule="auto"/>
        <w:rPr>
          <w:sz w:val="20"/>
          <w:szCs w:val="20"/>
          <w:lang w:val="pt-PT"/>
        </w:rPr>
      </w:pPr>
    </w:p>
    <w:p w14:paraId="4213882B" w14:textId="77777777" w:rsidR="00DB1A41" w:rsidRDefault="00DB1A41" w:rsidP="00AE2FF5">
      <w:pPr>
        <w:spacing w:line="360" w:lineRule="auto"/>
        <w:rPr>
          <w:sz w:val="20"/>
          <w:szCs w:val="20"/>
          <w:lang w:val="pt-PT"/>
        </w:rPr>
      </w:pPr>
    </w:p>
    <w:p w14:paraId="170DC403" w14:textId="77777777" w:rsidR="00DB1A41" w:rsidRDefault="00DB1A41" w:rsidP="00AE2FF5">
      <w:pPr>
        <w:spacing w:line="360" w:lineRule="auto"/>
        <w:rPr>
          <w:sz w:val="20"/>
          <w:szCs w:val="20"/>
          <w:lang w:val="pt-PT"/>
        </w:rPr>
      </w:pPr>
    </w:p>
    <w:p w14:paraId="0B572813" w14:textId="77777777" w:rsidR="00DB1A41" w:rsidRDefault="00DB1A41" w:rsidP="00AE2FF5">
      <w:pPr>
        <w:spacing w:line="360" w:lineRule="auto"/>
        <w:rPr>
          <w:sz w:val="20"/>
          <w:szCs w:val="20"/>
          <w:lang w:val="pt-PT"/>
        </w:rPr>
      </w:pPr>
    </w:p>
    <w:p w14:paraId="45815F8D" w14:textId="77777777" w:rsidR="00DB1A41" w:rsidRDefault="00DB1A41" w:rsidP="00AE2FF5">
      <w:pPr>
        <w:spacing w:line="360" w:lineRule="auto"/>
        <w:rPr>
          <w:sz w:val="20"/>
          <w:szCs w:val="20"/>
          <w:lang w:val="pt-PT"/>
        </w:rPr>
      </w:pPr>
    </w:p>
    <w:p w14:paraId="26E46A24" w14:textId="77777777" w:rsidR="00CF5094" w:rsidRPr="00CF5094" w:rsidRDefault="00CF5094" w:rsidP="00AE2FF5">
      <w:pPr>
        <w:spacing w:line="360" w:lineRule="auto"/>
        <w:rPr>
          <w:sz w:val="20"/>
          <w:szCs w:val="20"/>
        </w:rPr>
      </w:pPr>
    </w:p>
    <w:sectPr w:rsidR="00CF5094" w:rsidRPr="00CF50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27F6E"/>
    <w:multiLevelType w:val="hybridMultilevel"/>
    <w:tmpl w:val="C8B42978"/>
    <w:lvl w:ilvl="0" w:tplc="30187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6E6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984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D42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B63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03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780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46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CC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B706CA5"/>
    <w:multiLevelType w:val="hybridMultilevel"/>
    <w:tmpl w:val="ADC03412"/>
    <w:lvl w:ilvl="0" w:tplc="26027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BC0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A64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188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94C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98E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404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4A9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906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14516393">
    <w:abstractNumId w:val="0"/>
  </w:num>
  <w:num w:numId="2" w16cid:durableId="947197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AD9"/>
    <w:rsid w:val="000C461D"/>
    <w:rsid w:val="0041794D"/>
    <w:rsid w:val="00651F0D"/>
    <w:rsid w:val="00737D2A"/>
    <w:rsid w:val="007D3C2A"/>
    <w:rsid w:val="007F393F"/>
    <w:rsid w:val="00851E43"/>
    <w:rsid w:val="00940071"/>
    <w:rsid w:val="00AE2FF5"/>
    <w:rsid w:val="00B95F8D"/>
    <w:rsid w:val="00CF5094"/>
    <w:rsid w:val="00DB1A41"/>
    <w:rsid w:val="00FC5681"/>
    <w:rsid w:val="00FE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11BB0C"/>
  <w15:chartTrackingRefBased/>
  <w15:docId w15:val="{79E84F09-B96E-9D48-8A9D-0C70065A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39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393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B1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7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2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70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2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8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5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2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6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07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ndre_de_mendonca@hot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386</Words>
  <Characters>2203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Mendonca</dc:creator>
  <cp:keywords/>
  <dc:description/>
  <cp:lastModifiedBy>Andre Mendonca</cp:lastModifiedBy>
  <cp:revision>2</cp:revision>
  <dcterms:created xsi:type="dcterms:W3CDTF">2023-05-15T02:15:00Z</dcterms:created>
  <dcterms:modified xsi:type="dcterms:W3CDTF">2023-05-15T02:15:00Z</dcterms:modified>
</cp:coreProperties>
</file>