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2229" w14:textId="77777777" w:rsidR="00DA1A68" w:rsidRDefault="00DA1A68" w:rsidP="00C81530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1530"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 w:rsidRPr="00C81530">
        <w:rPr>
          <w:rFonts w:ascii="Arial" w:hAnsi="Arial" w:cs="Arial"/>
          <w:color w:val="000000"/>
          <w:sz w:val="20"/>
          <w:szCs w:val="20"/>
        </w:rPr>
        <w:t xml:space="preserve"> É possível simplificar e aplicar a dissecação e estudo dos conteúdos do seio cavernoso na rotina de um laboratório de anatomia humana? </w:t>
      </w:r>
    </w:p>
    <w:p w14:paraId="339069A7" w14:textId="379D4381" w:rsidR="00A44F54" w:rsidRPr="00C81530" w:rsidRDefault="00A44F54" w:rsidP="00C81530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Autores: Matheus Ferreira de Moraes, Thaina Sarah Dematé, Refael Saviolo Moreira e Denis Guilherme Guedert. </w:t>
      </w:r>
    </w:p>
    <w:p w14:paraId="0A6C7673" w14:textId="4DC1DBE5" w:rsidR="00C17373" w:rsidRPr="00C81530" w:rsidRDefault="00C17373" w:rsidP="00C81530">
      <w:pPr>
        <w:pStyle w:val="NormalWeb"/>
        <w:spacing w:before="240" w:beforeAutospacing="0" w:after="240" w:afterAutospacing="0" w:line="360" w:lineRule="auto"/>
        <w:jc w:val="both"/>
        <w:rPr>
          <w:sz w:val="20"/>
          <w:szCs w:val="20"/>
        </w:rPr>
      </w:pPr>
      <w:r w:rsidRPr="00C81530">
        <w:rPr>
          <w:rFonts w:ascii="Arial" w:hAnsi="Arial" w:cs="Arial"/>
          <w:color w:val="000000"/>
          <w:sz w:val="20"/>
          <w:szCs w:val="20"/>
        </w:rPr>
        <w:t>Palavras-chave:</w:t>
      </w:r>
      <w:r w:rsidRPr="00C81530">
        <w:rPr>
          <w:sz w:val="20"/>
          <w:szCs w:val="20"/>
        </w:rPr>
        <w:t xml:space="preserve"> </w:t>
      </w:r>
      <w:r w:rsidRPr="00C81530">
        <w:rPr>
          <w:rFonts w:ascii="Arial" w:hAnsi="Arial" w:cs="Arial"/>
          <w:color w:val="000000"/>
          <w:sz w:val="20"/>
          <w:szCs w:val="20"/>
        </w:rPr>
        <w:t>“Middle fossa ”, “Anatomy” e “Cavernous Sinus”</w:t>
      </w:r>
    </w:p>
    <w:p w14:paraId="593C5E6D" w14:textId="79DAB72F" w:rsidR="00DA1A68" w:rsidRPr="00C81530" w:rsidRDefault="00DA1A68" w:rsidP="00C81530">
      <w:pPr>
        <w:spacing w:line="360" w:lineRule="auto"/>
        <w:jc w:val="both"/>
        <w:rPr>
          <w:sz w:val="20"/>
          <w:szCs w:val="20"/>
        </w:rPr>
      </w:pP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Introdução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: O</w:t>
      </w:r>
      <w:r w:rsidR="00AB28F1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treinamento em laboratório é fundamental para reduzir a morbi</w:t>
      </w:r>
      <w:r w:rsidR="00825819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mortalidade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lesões localizadas no seio cavernoso.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Objetivos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: relatar o passo a passo para abertura da parede lateral, peeling da fossa média e estudo dos conteúdos do seio cavernoso</w:t>
      </w:r>
      <w:r w:rsidR="00383F2D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(SC)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rotina de laboratório.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Materia</w:t>
      </w:r>
      <w:r w:rsidR="00D23740"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 Método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Foram dissecados 04 cadáveres conservados em formol a 10% já com o encéfalo retirado com base nas técnicas descritas por Umansky, Dolenc e Kawase.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Resultados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Delimitar os marcos ósseos referentes à localização do </w:t>
      </w:r>
      <w:r w:rsidR="00383F2D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Traçar os triângulos oculomotor, clinoidal, petroclivais lateral e medial definindo o teto do </w:t>
      </w:r>
      <w:r w:rsidR="004A2AFB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e orifício de entrada dos nervos cranianos, respectivamente.</w:t>
      </w:r>
      <w:r w:rsidR="00383F2D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3.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Realizar a incisão na parede lateral em forma de “U” da borda livre do tentório a partir da face lateral do processo clinóide anterior, discorrendo à fossa temporal ipsilateral.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Prosseguir com o “peeling” da lâmina externa da dura-máter (DM) </w:t>
      </w:r>
      <w:r w:rsidR="0023148B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com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descolador e ancorar com mononylon 3-0.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5.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Delimitar a lâmina interna da DM com o uso do escavador de dentina. </w:t>
      </w:r>
      <w:r w:rsidR="003356C6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Nota-se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 transparência o nervo trigêmeo (NCV), gânglio trigeminal (GT) e </w:t>
      </w:r>
      <w:r w:rsidR="008A1ABA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seus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ramos.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delimita</w:t>
      </w:r>
      <w:r w:rsidR="00E76FD6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preservar a camada interna e os ramos do NCV, realizar a separação da lâmina endosteal da dura-máter contida na fossa média.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1ABA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Retirar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DM ao redor e expor o nervo oftálmico (V1), maxilar, mandibular, GT e a parede lateral interna do </w:t>
      </w:r>
      <w:r w:rsidR="00816428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 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inviolada. Neste ponto, nota-se superiormente a V1 o prolongamento da lâmina interna dural recobrindo o</w:t>
      </w:r>
      <w:r w:rsidR="00816428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triângulo</w:t>
      </w:r>
      <w:r w:rsidR="00816428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Parkinson e supratroclear.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8.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Rebater o NCV e abrir a parede lateral interna e a cavidade trigeminal com microtesoura. São reconhecidos os nervos cranianos III e IV.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9.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expor a artéria carótida interna (ACI), prosseguir com a retirada do ligamento falciforme e da lâmina a qual recobre o processo clinóide anterior e realizar clinoidectomia anterior para expor o segmento C5 da ACI. É</w:t>
      </w:r>
      <w:r w:rsidRPr="00C81530">
        <w:rPr>
          <w:rFonts w:ascii="Arial" w:hAnsi="Arial" w:cs="Arial"/>
          <w:color w:val="000000"/>
          <w:sz w:val="20"/>
          <w:szCs w:val="20"/>
        </w:rPr>
        <w:t xml:space="preserve"> opcional realizar a clinoidectomia posterior. </w:t>
      </w:r>
      <w:r w:rsidRPr="00C81530">
        <w:rPr>
          <w:rFonts w:ascii="Arial" w:hAnsi="Arial" w:cs="Arial"/>
          <w:b/>
          <w:bCs/>
          <w:color w:val="000000"/>
          <w:sz w:val="20"/>
          <w:szCs w:val="20"/>
        </w:rPr>
        <w:t>10.</w:t>
      </w:r>
      <w:r w:rsidR="005D2AC5" w:rsidRPr="00C81530">
        <w:rPr>
          <w:sz w:val="20"/>
          <w:szCs w:val="20"/>
        </w:rPr>
        <w:t xml:space="preserve"> </w:t>
      </w:r>
      <w:r w:rsidR="005D2AC5" w:rsidRPr="00C81530">
        <w:rPr>
          <w:rFonts w:ascii="Arial" w:hAnsi="Arial" w:cs="Arial"/>
          <w:sz w:val="20"/>
          <w:szCs w:val="20"/>
        </w:rPr>
        <w:t xml:space="preserve">Drilar a borda do canal carótico em diração ao apice petroso para exposição do segmento C2 da ACI. </w:t>
      </w:r>
      <w:r w:rsidRPr="00C8153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Conclusões: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sistematizar e simplificar o estudo do </w:t>
      </w:r>
      <w:r w:rsidR="00E24EF2"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>SC</w:t>
      </w:r>
      <w:r w:rsidRPr="00C815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laboratório permite maior acesso a prática e melhoria no conhecimento tridimensional.</w:t>
      </w:r>
    </w:p>
    <w:p w14:paraId="6B32393A" w14:textId="77777777" w:rsidR="000E6873" w:rsidRDefault="000E6873"/>
    <w:p w14:paraId="00CA50D9" w14:textId="77777777" w:rsidR="000E6873" w:rsidRDefault="000E6873"/>
    <w:sectPr w:rsidR="000E6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3"/>
    <w:rsid w:val="000E6873"/>
    <w:rsid w:val="0023148B"/>
    <w:rsid w:val="003356C6"/>
    <w:rsid w:val="00383F2D"/>
    <w:rsid w:val="004A2AFB"/>
    <w:rsid w:val="005D2AC5"/>
    <w:rsid w:val="00816428"/>
    <w:rsid w:val="00825819"/>
    <w:rsid w:val="008A1ABA"/>
    <w:rsid w:val="00A44F54"/>
    <w:rsid w:val="00AB28F1"/>
    <w:rsid w:val="00AE533F"/>
    <w:rsid w:val="00C17373"/>
    <w:rsid w:val="00C81530"/>
    <w:rsid w:val="00D06740"/>
    <w:rsid w:val="00D23740"/>
    <w:rsid w:val="00DA1A68"/>
    <w:rsid w:val="00E24EF2"/>
    <w:rsid w:val="00E64A55"/>
    <w:rsid w:val="00E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D71A"/>
  <w15:chartTrackingRefBased/>
  <w15:docId w15:val="{BE4809E9-F163-4909-9675-D0AFB0F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7E874BDDD53428BD08182FDD881A9" ma:contentTypeVersion="2" ma:contentTypeDescription="Create a new document." ma:contentTypeScope="" ma:versionID="74216e6483d0727e690c676871b367c0">
  <xsd:schema xmlns:xsd="http://www.w3.org/2001/XMLSchema" xmlns:xs="http://www.w3.org/2001/XMLSchema" xmlns:p="http://schemas.microsoft.com/office/2006/metadata/properties" xmlns:ns3="ba614214-a5f1-46d5-a6f5-3ccec19f5e11" targetNamespace="http://schemas.microsoft.com/office/2006/metadata/properties" ma:root="true" ma:fieldsID="5f0b426803ca70dd0fba31fdb0a8b71c" ns3:_="">
    <xsd:import namespace="ba614214-a5f1-46d5-a6f5-3ccec19f5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14214-a5f1-46d5-a6f5-3ccec19f5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635F5-B885-4A95-82F4-864C7538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14214-a5f1-46d5-a6f5-3ccec19f5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DD9E3-A80F-46E3-8836-8AF9CEF98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4215F-31BD-4A16-9591-635037862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 Ferreira de Moraes</dc:creator>
  <cp:keywords/>
  <dc:description/>
  <cp:lastModifiedBy>Matheus  Ferreira de Moraes</cp:lastModifiedBy>
  <cp:revision>3</cp:revision>
  <dcterms:created xsi:type="dcterms:W3CDTF">2023-05-12T17:24:00Z</dcterms:created>
  <dcterms:modified xsi:type="dcterms:W3CDTF">2023-05-12T17:27:00Z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0x0101009577E874BDDD53428BD08182FDD881A9</vt:lpwstr>
  </property>
</Properties>
</file>