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PERFIL EPIDEMIOLÓGICO DAS MALFORMAÇÕES  DO SISTEMA NERVOSO DO BRASIL NOS ÚLTIMOS 5 ANOS  </w:t>
      </w:r>
    </w:p>
    <w:p w:rsidR="00000000" w:rsidDel="00000000" w:rsidP="00000000" w:rsidRDefault="00000000" w:rsidRPr="00000000" w14:paraId="00000004">
      <w:pPr>
        <w:spacing w:line="36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numPr>
          <w:ilvl w:val="0"/>
          <w:numId w:val="1"/>
        </w:numPr>
        <w:spacing w:after="0" w:afterAutospacing="0"/>
        <w:ind w:left="720" w:hanging="360"/>
        <w:rPr>
          <w:b w:val="1"/>
          <w:sz w:val="20"/>
          <w:szCs w:val="20"/>
          <w:u w:val="none"/>
        </w:rPr>
      </w:pPr>
      <w:bookmarkStart w:colFirst="0" w:colLast="0" w:name="_6f0q7qbj3mom" w:id="0"/>
      <w:bookmarkEnd w:id="0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Gabriela Soares Zveibil- Universidade Cidade de São Paulo- 52257011830- </w:t>
      </w:r>
      <w:hyperlink r:id="rId6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bizveibil@gmail.co</w:t>
        </w:r>
      </w:hyperlink>
      <w:r w:rsidDel="00000000" w:rsidR="00000000" w:rsidRPr="00000000">
        <w:rPr>
          <w:b w:val="1"/>
          <w:color w:val="1155cc"/>
          <w:sz w:val="20"/>
          <w:szCs w:val="20"/>
          <w:u w:val="single"/>
          <w:rtl w:val="0"/>
        </w:rPr>
        <w:t xml:space="preserve">m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Ana  Carla  Dias  Botelho  Gomes-  Universidade Cidade de São Paulo-   (43)996100021-    </w:t>
      </w:r>
      <w:hyperlink r:id="rId7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adiasbotelhogomes@gmail.com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Julia Arcanjo Ferreira- Universidade Cidade de São Paulo- (43)996100021- </w:t>
      </w:r>
      <w:hyperlink r:id="rId8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juliaarcanjoferreira@hotmail.com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Juliana Braga Rodrigues de Castro- Universidade Estadual do Ceará- (85)99904-3732- </w:t>
      </w:r>
      <w:hyperlink r:id="rId9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jubrc@yahoo.com.br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Introdução</w:t>
      </w:r>
      <w:r w:rsidDel="00000000" w:rsidR="00000000" w:rsidRPr="00000000">
        <w:rPr>
          <w:sz w:val="20"/>
          <w:szCs w:val="20"/>
          <w:rtl w:val="0"/>
        </w:rPr>
        <w:t xml:space="preserve">: A malformação congênita é uma anomalia funcional ou estrutural no desenvolvimento do feto, que ocorre devido a fatores que antecedem o nascimento. A causa mais frequente de malformações congênitas são as do sistema nervoso central, seguida do sistema muscular e das cardiopatias. No Brasil, as malformações congênitas constituem a segunda causa de mortalidade infantil no primeiro ano de vida e é a terceira em crianças menores de 5 anos. Com base nisso, este estudo analisa o perfil epidemiológico de internação das malformações congênitas do sistema nervoso nos últimos 5 anos, </w:t>
      </w:r>
      <w:r w:rsidDel="00000000" w:rsidR="00000000" w:rsidRPr="00000000">
        <w:rPr>
          <w:sz w:val="20"/>
          <w:szCs w:val="20"/>
          <w:rtl w:val="0"/>
        </w:rPr>
        <w:t xml:space="preserve">a fim</w:t>
      </w:r>
      <w:r w:rsidDel="00000000" w:rsidR="00000000" w:rsidRPr="00000000">
        <w:rPr>
          <w:sz w:val="20"/>
          <w:szCs w:val="20"/>
          <w:rtl w:val="0"/>
        </w:rPr>
        <w:t xml:space="preserve"> delinear novas estratégias para prevenção, diagnóstico precoce e tratamentos.  </w:t>
      </w:r>
      <w:r w:rsidDel="00000000" w:rsidR="00000000" w:rsidRPr="00000000">
        <w:rPr>
          <w:b w:val="1"/>
          <w:sz w:val="20"/>
          <w:szCs w:val="20"/>
          <w:rtl w:val="0"/>
        </w:rPr>
        <w:t xml:space="preserve">Material e Métodos</w:t>
      </w:r>
      <w:r w:rsidDel="00000000" w:rsidR="00000000" w:rsidRPr="00000000">
        <w:rPr>
          <w:sz w:val="20"/>
          <w:szCs w:val="20"/>
          <w:rtl w:val="0"/>
        </w:rPr>
        <w:t xml:space="preserve">:  Estudo epidemiológico ecológico de série temporal a partir da  coleta de dados de 2018 a 2022, do Sistema  de  Informações Hospitalares do SUS (SIH/DATASUS). Foram estudadas as internações por malformações congenitas do SNC, através das seguintes variáveis: sexo, região, faixa etária e óbitos. Os dados foram analisados por meio de estatísticas descritivas. </w:t>
      </w:r>
      <w:r w:rsidDel="00000000" w:rsidR="00000000" w:rsidRPr="00000000">
        <w:rPr>
          <w:b w:val="1"/>
          <w:sz w:val="20"/>
          <w:szCs w:val="20"/>
          <w:rtl w:val="0"/>
        </w:rPr>
        <w:t xml:space="preserve">Resultados</w:t>
      </w:r>
      <w:r w:rsidDel="00000000" w:rsidR="00000000" w:rsidRPr="00000000">
        <w:rPr>
          <w:sz w:val="20"/>
          <w:szCs w:val="20"/>
          <w:rtl w:val="0"/>
        </w:rPr>
        <w:t xml:space="preserve">: No período analisado, tiveram 17.634 internações por essas patologias. Em 2018 o número de casos foi  3627, 2019 com 3652, 2020 foi 3435, 2021 com 3515, 2022 com 2989. Nesses anos, a faixa etária mais acometida foi a menor de 1 ano com 10.217 casos, 57,9%. Depois dos 20 anos a porcentagem de internações foi de 16,5%, com 2924 casos. A região mais afetada foi a Sudeste com 6.034 casos, seguido Nordeste com 5828, Sul com 2358, Norte com 1877, e Centro Oeste com 1537. O sexo feminino assume 9019 casos, com 51,14% dos casos. Nesse período foram notificados 1249 óbitos, com 78,9% sendo mais acumulados na faixa etária menor de 1 ano. </w:t>
      </w:r>
      <w:r w:rsidDel="00000000" w:rsidR="00000000" w:rsidRPr="00000000">
        <w:rPr>
          <w:b w:val="1"/>
          <w:sz w:val="20"/>
          <w:szCs w:val="20"/>
          <w:rtl w:val="0"/>
        </w:rPr>
        <w:t xml:space="preserve">Conclusão</w:t>
      </w:r>
      <w:r w:rsidDel="00000000" w:rsidR="00000000" w:rsidRPr="00000000">
        <w:rPr>
          <w:sz w:val="20"/>
          <w:szCs w:val="20"/>
          <w:rtl w:val="0"/>
        </w:rPr>
        <w:t xml:space="preserve">: A alta incidência de casos nos últimos 5 anos, permite identificar possíveis fragilidades no pré-natal e planejamento familiar, o que evidencia a importância de discutir possíveis melhorias no Sistema Único de Saúde para que seja possível a prevenção das malformações do sistema nervoso e diagnóstico precoce. A maior taxa de mortalidade infantil prevalece em menores de um ano de idade, o que mostra a necessidade de novas medidas que aumentem a sobrevida desses neonatos.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jubrc@yahoo.com.br" TargetMode="External"/><Relationship Id="rId5" Type="http://schemas.openxmlformats.org/officeDocument/2006/relationships/styles" Target="styles.xml"/><Relationship Id="rId6" Type="http://schemas.openxmlformats.org/officeDocument/2006/relationships/hyperlink" Target="mailto:Bizveibil@gmail.com" TargetMode="External"/><Relationship Id="rId7" Type="http://schemas.openxmlformats.org/officeDocument/2006/relationships/hyperlink" Target="mailto:adiasbotelhogomes@gmail.com" TargetMode="External"/><Relationship Id="rId8" Type="http://schemas.openxmlformats.org/officeDocument/2006/relationships/hyperlink" Target="mailto:juliaarcanjoferreir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